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373" w:rsidRDefault="00845373" w:rsidP="008E2AF4">
      <w:pPr>
        <w:jc w:val="center"/>
        <w:rPr>
          <w:b/>
          <w:szCs w:val="24"/>
        </w:rPr>
      </w:pPr>
      <w:bookmarkStart w:id="0" w:name="_GoBack"/>
      <w:bookmarkEnd w:id="0"/>
      <w:r w:rsidRPr="001E498F">
        <w:rPr>
          <w:b/>
          <w:szCs w:val="24"/>
        </w:rPr>
        <w:t>С</w:t>
      </w:r>
      <w:r w:rsidR="008E2AF4" w:rsidRPr="001E498F">
        <w:rPr>
          <w:b/>
          <w:szCs w:val="24"/>
        </w:rPr>
        <w:t>водн</w:t>
      </w:r>
      <w:r>
        <w:rPr>
          <w:b/>
          <w:szCs w:val="24"/>
        </w:rPr>
        <w:t xml:space="preserve">ый </w:t>
      </w:r>
      <w:r w:rsidR="008E2AF4" w:rsidRPr="001E498F">
        <w:rPr>
          <w:b/>
          <w:szCs w:val="24"/>
        </w:rPr>
        <w:t>отчет</w:t>
      </w:r>
    </w:p>
    <w:p w:rsidR="008E2AF4" w:rsidRPr="001E498F" w:rsidRDefault="008E2AF4" w:rsidP="008E2AF4">
      <w:pPr>
        <w:jc w:val="center"/>
        <w:rPr>
          <w:b/>
          <w:szCs w:val="24"/>
        </w:rPr>
      </w:pPr>
      <w:r w:rsidRPr="001E498F">
        <w:rPr>
          <w:b/>
          <w:szCs w:val="24"/>
        </w:rPr>
        <w:t xml:space="preserve">о </w:t>
      </w:r>
      <w:r w:rsidR="00845373" w:rsidRPr="001E498F">
        <w:rPr>
          <w:b/>
          <w:szCs w:val="24"/>
        </w:rPr>
        <w:t>результатах оценки</w:t>
      </w:r>
      <w:r w:rsidRPr="001E498F">
        <w:rPr>
          <w:b/>
          <w:szCs w:val="24"/>
        </w:rPr>
        <w:t xml:space="preserve"> регулирующего воздействия</w:t>
      </w:r>
    </w:p>
    <w:p w:rsidR="008E2AF4" w:rsidRPr="009F795F" w:rsidRDefault="008E2AF4" w:rsidP="0051564F">
      <w:pPr>
        <w:jc w:val="center"/>
      </w:pPr>
      <w:r w:rsidRPr="001E498F">
        <w:rPr>
          <w:b/>
          <w:szCs w:val="24"/>
        </w:rPr>
        <w:t>проекта муниципального нормативного правового акта</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4338"/>
      </w:tblGrid>
      <w:tr w:rsidR="008E2AF4" w:rsidRPr="009F795F" w:rsidTr="00845373">
        <w:trPr>
          <w:trHeight w:val="158"/>
        </w:trPr>
        <w:tc>
          <w:tcPr>
            <w:tcW w:w="5000" w:type="pct"/>
            <w:gridSpan w:val="2"/>
            <w:shd w:val="clear" w:color="auto" w:fill="auto"/>
          </w:tcPr>
          <w:p w:rsidR="008E2AF4" w:rsidRPr="009F795F" w:rsidRDefault="008E2AF4" w:rsidP="00845373">
            <w:pPr>
              <w:jc w:val="center"/>
              <w:rPr>
                <w:sz w:val="24"/>
                <w:szCs w:val="24"/>
              </w:rPr>
            </w:pPr>
            <w:r w:rsidRPr="009F795F">
              <w:rPr>
                <w:sz w:val="24"/>
                <w:szCs w:val="24"/>
              </w:rPr>
              <w:t>Сроки проведения публичного обсуждения</w:t>
            </w:r>
          </w:p>
          <w:p w:rsidR="008E2AF4" w:rsidRPr="009F795F" w:rsidRDefault="008E2AF4" w:rsidP="00845373">
            <w:pPr>
              <w:jc w:val="center"/>
              <w:rPr>
                <w:sz w:val="24"/>
                <w:szCs w:val="24"/>
              </w:rPr>
            </w:pPr>
            <w:r w:rsidRPr="009F795F">
              <w:rPr>
                <w:sz w:val="24"/>
                <w:szCs w:val="24"/>
              </w:rPr>
              <w:t>проекта муниципального нормативного правового акта:</w:t>
            </w:r>
          </w:p>
        </w:tc>
      </w:tr>
      <w:tr w:rsidR="008E2AF4" w:rsidRPr="009F795F" w:rsidTr="00845373">
        <w:trPr>
          <w:trHeight w:val="158"/>
        </w:trPr>
        <w:tc>
          <w:tcPr>
            <w:tcW w:w="2799" w:type="pct"/>
            <w:shd w:val="clear" w:color="auto" w:fill="auto"/>
          </w:tcPr>
          <w:p w:rsidR="008E2AF4" w:rsidRPr="009F795F" w:rsidRDefault="008E2AF4" w:rsidP="00845373">
            <w:pPr>
              <w:jc w:val="both"/>
              <w:rPr>
                <w:sz w:val="24"/>
                <w:szCs w:val="24"/>
                <w:lang w:val="en-US"/>
              </w:rPr>
            </w:pPr>
            <w:r w:rsidRPr="009F795F">
              <w:rPr>
                <w:sz w:val="24"/>
                <w:szCs w:val="24"/>
              </w:rPr>
              <w:t>начало</w:t>
            </w:r>
            <w:r w:rsidRPr="009F795F">
              <w:rPr>
                <w:sz w:val="24"/>
                <w:szCs w:val="24"/>
                <w:lang w:val="en-US"/>
              </w:rPr>
              <w:t>:</w:t>
            </w:r>
          </w:p>
        </w:tc>
        <w:tc>
          <w:tcPr>
            <w:tcW w:w="2201" w:type="pct"/>
            <w:shd w:val="clear" w:color="auto" w:fill="auto"/>
          </w:tcPr>
          <w:p w:rsidR="008E2AF4" w:rsidRPr="009F795F" w:rsidRDefault="008E2AF4" w:rsidP="0051564F">
            <w:pPr>
              <w:rPr>
                <w:sz w:val="24"/>
                <w:szCs w:val="24"/>
              </w:rPr>
            </w:pPr>
            <w:r w:rsidRPr="009F795F">
              <w:rPr>
                <w:sz w:val="24"/>
                <w:szCs w:val="24"/>
              </w:rPr>
              <w:t>«</w:t>
            </w:r>
            <w:r w:rsidR="00E008BA">
              <w:rPr>
                <w:sz w:val="24"/>
                <w:szCs w:val="24"/>
              </w:rPr>
              <w:t>2</w:t>
            </w:r>
            <w:r w:rsidR="004F58E5">
              <w:rPr>
                <w:sz w:val="24"/>
                <w:szCs w:val="24"/>
              </w:rPr>
              <w:t>7</w:t>
            </w:r>
            <w:r w:rsidR="00845373" w:rsidRPr="009F795F">
              <w:rPr>
                <w:sz w:val="24"/>
                <w:szCs w:val="24"/>
              </w:rPr>
              <w:t>»</w:t>
            </w:r>
            <w:r w:rsidR="00E008BA">
              <w:rPr>
                <w:sz w:val="24"/>
                <w:szCs w:val="24"/>
              </w:rPr>
              <w:t xml:space="preserve"> ию</w:t>
            </w:r>
            <w:r w:rsidR="0051564F">
              <w:rPr>
                <w:sz w:val="24"/>
                <w:szCs w:val="24"/>
              </w:rPr>
              <w:t>л</w:t>
            </w:r>
            <w:r w:rsidR="00E008BA">
              <w:rPr>
                <w:sz w:val="24"/>
                <w:szCs w:val="24"/>
              </w:rPr>
              <w:t>я</w:t>
            </w:r>
            <w:r w:rsidRPr="009F795F">
              <w:rPr>
                <w:sz w:val="24"/>
                <w:szCs w:val="24"/>
              </w:rPr>
              <w:t xml:space="preserve"> 20</w:t>
            </w:r>
            <w:r w:rsidR="00845373">
              <w:rPr>
                <w:sz w:val="24"/>
                <w:szCs w:val="24"/>
              </w:rPr>
              <w:t>22</w:t>
            </w:r>
            <w:r w:rsidRPr="009F795F">
              <w:rPr>
                <w:sz w:val="24"/>
                <w:szCs w:val="24"/>
              </w:rPr>
              <w:t xml:space="preserve"> года</w:t>
            </w:r>
          </w:p>
        </w:tc>
      </w:tr>
      <w:tr w:rsidR="008E2AF4" w:rsidRPr="009F795F" w:rsidTr="00845373">
        <w:trPr>
          <w:trHeight w:val="157"/>
        </w:trPr>
        <w:tc>
          <w:tcPr>
            <w:tcW w:w="2799" w:type="pct"/>
            <w:shd w:val="clear" w:color="auto" w:fill="auto"/>
          </w:tcPr>
          <w:p w:rsidR="008E2AF4" w:rsidRPr="009F795F" w:rsidRDefault="008E2AF4" w:rsidP="00845373">
            <w:pPr>
              <w:jc w:val="both"/>
              <w:rPr>
                <w:sz w:val="24"/>
                <w:szCs w:val="24"/>
                <w:lang w:val="en-US"/>
              </w:rPr>
            </w:pPr>
            <w:r w:rsidRPr="009F795F">
              <w:rPr>
                <w:sz w:val="24"/>
                <w:szCs w:val="24"/>
              </w:rPr>
              <w:t>окончание</w:t>
            </w:r>
            <w:r w:rsidRPr="009F795F">
              <w:rPr>
                <w:sz w:val="24"/>
                <w:szCs w:val="24"/>
                <w:lang w:val="en-US"/>
              </w:rPr>
              <w:t>:</w:t>
            </w:r>
          </w:p>
        </w:tc>
        <w:tc>
          <w:tcPr>
            <w:tcW w:w="2201" w:type="pct"/>
            <w:shd w:val="clear" w:color="auto" w:fill="auto"/>
          </w:tcPr>
          <w:p w:rsidR="008E2AF4" w:rsidRPr="007169C3" w:rsidRDefault="008E2AF4" w:rsidP="0051564F">
            <w:pPr>
              <w:rPr>
                <w:sz w:val="24"/>
                <w:szCs w:val="24"/>
              </w:rPr>
            </w:pPr>
            <w:r w:rsidRPr="007169C3">
              <w:rPr>
                <w:sz w:val="24"/>
                <w:szCs w:val="24"/>
              </w:rPr>
              <w:t>«</w:t>
            </w:r>
            <w:r w:rsidR="00845373">
              <w:rPr>
                <w:sz w:val="24"/>
                <w:szCs w:val="24"/>
              </w:rPr>
              <w:t>0</w:t>
            </w:r>
            <w:r w:rsidR="0051564F">
              <w:rPr>
                <w:sz w:val="24"/>
                <w:szCs w:val="24"/>
              </w:rPr>
              <w:t>9</w:t>
            </w:r>
            <w:r w:rsidRPr="007169C3">
              <w:rPr>
                <w:sz w:val="24"/>
                <w:szCs w:val="24"/>
              </w:rPr>
              <w:t>»</w:t>
            </w:r>
            <w:r w:rsidR="00845373">
              <w:rPr>
                <w:sz w:val="24"/>
                <w:szCs w:val="24"/>
              </w:rPr>
              <w:t xml:space="preserve"> </w:t>
            </w:r>
            <w:r w:rsidR="0051564F">
              <w:rPr>
                <w:sz w:val="24"/>
                <w:szCs w:val="24"/>
              </w:rPr>
              <w:t>августа</w:t>
            </w:r>
            <w:r w:rsidR="00E008BA">
              <w:rPr>
                <w:sz w:val="24"/>
                <w:szCs w:val="24"/>
              </w:rPr>
              <w:t xml:space="preserve"> </w:t>
            </w:r>
            <w:r w:rsidRPr="007169C3">
              <w:rPr>
                <w:sz w:val="24"/>
                <w:szCs w:val="24"/>
              </w:rPr>
              <w:t>20</w:t>
            </w:r>
            <w:r w:rsidR="00845373">
              <w:rPr>
                <w:sz w:val="24"/>
                <w:szCs w:val="24"/>
              </w:rPr>
              <w:t>22</w:t>
            </w:r>
            <w:r w:rsidRPr="007169C3">
              <w:rPr>
                <w:sz w:val="24"/>
                <w:szCs w:val="24"/>
              </w:rPr>
              <w:t xml:space="preserve"> года</w:t>
            </w:r>
          </w:p>
        </w:tc>
      </w:tr>
      <w:tr w:rsidR="008E2AF4" w:rsidRPr="009F795F" w:rsidTr="00845373">
        <w:trPr>
          <w:trHeight w:val="157"/>
        </w:trPr>
        <w:tc>
          <w:tcPr>
            <w:tcW w:w="5000" w:type="pct"/>
            <w:gridSpan w:val="2"/>
            <w:shd w:val="clear" w:color="auto" w:fill="auto"/>
          </w:tcPr>
          <w:p w:rsidR="008E2AF4" w:rsidRPr="009F795F" w:rsidRDefault="008E2AF4" w:rsidP="00845373">
            <w:pPr>
              <w:jc w:val="center"/>
              <w:rPr>
                <w:sz w:val="24"/>
                <w:szCs w:val="24"/>
              </w:rPr>
            </w:pPr>
            <w:r w:rsidRPr="009F795F">
              <w:rPr>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8E2AF4" w:rsidRPr="009F795F" w:rsidTr="00845373">
        <w:trPr>
          <w:trHeight w:val="157"/>
        </w:trPr>
        <w:tc>
          <w:tcPr>
            <w:tcW w:w="2799" w:type="pct"/>
            <w:shd w:val="clear" w:color="auto" w:fill="auto"/>
          </w:tcPr>
          <w:p w:rsidR="008E2AF4" w:rsidRPr="009F795F" w:rsidRDefault="008E2AF4" w:rsidP="00845373">
            <w:pPr>
              <w:rPr>
                <w:sz w:val="24"/>
                <w:szCs w:val="24"/>
              </w:rPr>
            </w:pPr>
            <w:r w:rsidRPr="009F795F">
              <w:rPr>
                <w:sz w:val="24"/>
                <w:szCs w:val="24"/>
              </w:rPr>
              <w:t>Всего замечаний и предложений, из них</w:t>
            </w:r>
          </w:p>
        </w:tc>
        <w:tc>
          <w:tcPr>
            <w:tcW w:w="2201" w:type="pct"/>
            <w:shd w:val="clear" w:color="auto" w:fill="auto"/>
          </w:tcPr>
          <w:p w:rsidR="008E2AF4" w:rsidRPr="009F795F" w:rsidRDefault="008E2AF4" w:rsidP="00845373">
            <w:pPr>
              <w:jc w:val="center"/>
              <w:rPr>
                <w:i/>
                <w:sz w:val="24"/>
                <w:szCs w:val="24"/>
              </w:rPr>
            </w:pPr>
          </w:p>
        </w:tc>
      </w:tr>
      <w:tr w:rsidR="008E2AF4" w:rsidRPr="009F795F" w:rsidTr="00845373">
        <w:trPr>
          <w:trHeight w:val="157"/>
        </w:trPr>
        <w:tc>
          <w:tcPr>
            <w:tcW w:w="2799" w:type="pct"/>
            <w:shd w:val="clear" w:color="auto" w:fill="auto"/>
          </w:tcPr>
          <w:p w:rsidR="008E2AF4" w:rsidRPr="009F795F" w:rsidRDefault="008E2AF4" w:rsidP="00845373">
            <w:pPr>
              <w:jc w:val="right"/>
              <w:rPr>
                <w:sz w:val="24"/>
                <w:szCs w:val="24"/>
              </w:rPr>
            </w:pPr>
            <w:r w:rsidRPr="009F795F">
              <w:rPr>
                <w:sz w:val="24"/>
                <w:szCs w:val="24"/>
              </w:rPr>
              <w:t>учтено полностью</w:t>
            </w:r>
          </w:p>
        </w:tc>
        <w:tc>
          <w:tcPr>
            <w:tcW w:w="2201" w:type="pct"/>
            <w:shd w:val="clear" w:color="auto" w:fill="auto"/>
          </w:tcPr>
          <w:p w:rsidR="008E2AF4" w:rsidRPr="00845373" w:rsidRDefault="009558E7" w:rsidP="00845373">
            <w:pPr>
              <w:jc w:val="center"/>
              <w:rPr>
                <w:i/>
                <w:sz w:val="24"/>
                <w:szCs w:val="24"/>
              </w:rPr>
            </w:pPr>
            <w:r>
              <w:rPr>
                <w:i/>
                <w:sz w:val="24"/>
                <w:szCs w:val="24"/>
              </w:rPr>
              <w:t>0</w:t>
            </w:r>
          </w:p>
        </w:tc>
      </w:tr>
      <w:tr w:rsidR="008E2AF4" w:rsidRPr="009F795F" w:rsidTr="00845373">
        <w:trPr>
          <w:trHeight w:val="157"/>
        </w:trPr>
        <w:tc>
          <w:tcPr>
            <w:tcW w:w="2799" w:type="pct"/>
            <w:shd w:val="clear" w:color="auto" w:fill="auto"/>
          </w:tcPr>
          <w:p w:rsidR="008E2AF4" w:rsidRPr="009F795F" w:rsidRDefault="008E2AF4" w:rsidP="00845373">
            <w:pPr>
              <w:jc w:val="right"/>
              <w:rPr>
                <w:sz w:val="24"/>
                <w:szCs w:val="24"/>
              </w:rPr>
            </w:pPr>
            <w:r w:rsidRPr="009F795F">
              <w:rPr>
                <w:sz w:val="24"/>
                <w:szCs w:val="24"/>
              </w:rPr>
              <w:t>учтено частично</w:t>
            </w:r>
          </w:p>
        </w:tc>
        <w:tc>
          <w:tcPr>
            <w:tcW w:w="2201" w:type="pct"/>
            <w:shd w:val="clear" w:color="auto" w:fill="auto"/>
          </w:tcPr>
          <w:p w:rsidR="008E2AF4" w:rsidRPr="00845373" w:rsidRDefault="009558E7" w:rsidP="00845373">
            <w:pPr>
              <w:jc w:val="center"/>
              <w:rPr>
                <w:i/>
                <w:sz w:val="24"/>
                <w:szCs w:val="24"/>
              </w:rPr>
            </w:pPr>
            <w:r>
              <w:rPr>
                <w:i/>
                <w:sz w:val="24"/>
                <w:szCs w:val="24"/>
              </w:rPr>
              <w:t>0</w:t>
            </w:r>
          </w:p>
        </w:tc>
      </w:tr>
      <w:tr w:rsidR="008E2AF4" w:rsidRPr="009F795F" w:rsidTr="00845373">
        <w:trPr>
          <w:trHeight w:val="157"/>
        </w:trPr>
        <w:tc>
          <w:tcPr>
            <w:tcW w:w="2799" w:type="pct"/>
            <w:shd w:val="clear" w:color="auto" w:fill="auto"/>
          </w:tcPr>
          <w:p w:rsidR="008E2AF4" w:rsidRPr="009F795F" w:rsidRDefault="008E2AF4" w:rsidP="00845373">
            <w:pPr>
              <w:jc w:val="right"/>
              <w:rPr>
                <w:sz w:val="24"/>
                <w:szCs w:val="24"/>
              </w:rPr>
            </w:pPr>
            <w:r w:rsidRPr="009F795F">
              <w:rPr>
                <w:sz w:val="24"/>
                <w:szCs w:val="24"/>
              </w:rPr>
              <w:t>не учтено</w:t>
            </w:r>
          </w:p>
        </w:tc>
        <w:tc>
          <w:tcPr>
            <w:tcW w:w="2201" w:type="pct"/>
            <w:shd w:val="clear" w:color="auto" w:fill="auto"/>
          </w:tcPr>
          <w:p w:rsidR="008E2AF4" w:rsidRPr="00845373" w:rsidRDefault="009558E7" w:rsidP="00845373">
            <w:pPr>
              <w:jc w:val="center"/>
              <w:rPr>
                <w:i/>
                <w:sz w:val="24"/>
                <w:szCs w:val="24"/>
              </w:rPr>
            </w:pPr>
            <w:r>
              <w:rPr>
                <w:i/>
                <w:sz w:val="24"/>
                <w:szCs w:val="24"/>
              </w:rPr>
              <w:t>0</w:t>
            </w:r>
          </w:p>
        </w:tc>
      </w:tr>
    </w:tbl>
    <w:p w:rsidR="008E2AF4" w:rsidRPr="009F795F" w:rsidRDefault="008E2AF4" w:rsidP="008E2AF4">
      <w:pPr>
        <w:spacing w:before="240"/>
        <w:jc w:val="center"/>
        <w:rPr>
          <w:sz w:val="24"/>
          <w:szCs w:val="24"/>
        </w:rPr>
      </w:pPr>
      <w:r w:rsidRPr="009F795F">
        <w:rPr>
          <w:sz w:val="24"/>
          <w:szCs w:val="24"/>
        </w:rPr>
        <w:t>1. Общая информация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502"/>
        <w:gridCol w:w="5526"/>
      </w:tblGrid>
      <w:tr w:rsidR="008E2AF4" w:rsidRPr="009F795F" w:rsidTr="00A77E7C">
        <w:trPr>
          <w:trHeight w:val="1110"/>
        </w:trPr>
        <w:tc>
          <w:tcPr>
            <w:tcW w:w="419"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1.1.</w:t>
            </w:r>
          </w:p>
        </w:tc>
        <w:tc>
          <w:tcPr>
            <w:tcW w:w="4581" w:type="pct"/>
            <w:gridSpan w:val="2"/>
            <w:shd w:val="clear" w:color="auto" w:fill="auto"/>
          </w:tcPr>
          <w:p w:rsidR="008E2AF4" w:rsidRPr="009F795F" w:rsidRDefault="008E2AF4" w:rsidP="00845373">
            <w:pPr>
              <w:pBdr>
                <w:bottom w:val="single" w:sz="4" w:space="1" w:color="auto"/>
              </w:pBdr>
              <w:jc w:val="both"/>
              <w:rPr>
                <w:sz w:val="24"/>
                <w:szCs w:val="24"/>
              </w:rPr>
            </w:pPr>
            <w:r w:rsidRPr="009F795F">
              <w:rPr>
                <w:sz w:val="24"/>
                <w:szCs w:val="24"/>
              </w:rPr>
              <w:t xml:space="preserve">Структурное подразделение органа местного самоуправления муниципального образования (далее – разработчик): </w:t>
            </w:r>
          </w:p>
          <w:p w:rsidR="008E2AF4" w:rsidRPr="009F795F" w:rsidRDefault="00845373" w:rsidP="00A77E7C">
            <w:pPr>
              <w:pBdr>
                <w:bottom w:val="single" w:sz="4" w:space="1" w:color="auto"/>
              </w:pBdr>
              <w:rPr>
                <w:rFonts w:eastAsia="Calibri"/>
                <w:sz w:val="20"/>
                <w:szCs w:val="20"/>
                <w:lang w:eastAsia="en-US"/>
              </w:rPr>
            </w:pPr>
            <w:r>
              <w:rPr>
                <w:i/>
                <w:sz w:val="24"/>
                <w:szCs w:val="24"/>
              </w:rPr>
              <w:t>Управление по поддержке и развитию предпринимательства, агропромышленного комплекса и местной промышленности</w:t>
            </w:r>
            <w:r w:rsidRPr="00971A6B">
              <w:rPr>
                <w:i/>
                <w:sz w:val="24"/>
                <w:szCs w:val="24"/>
              </w:rPr>
              <w:t xml:space="preserve"> администрации </w:t>
            </w:r>
            <w:r>
              <w:rPr>
                <w:i/>
                <w:sz w:val="24"/>
                <w:szCs w:val="24"/>
              </w:rPr>
              <w:t>Нижневартовского района</w:t>
            </w:r>
          </w:p>
        </w:tc>
      </w:tr>
      <w:tr w:rsidR="008E2AF4" w:rsidRPr="009F795F" w:rsidTr="00845373">
        <w:trPr>
          <w:trHeight w:val="1267"/>
        </w:trPr>
        <w:tc>
          <w:tcPr>
            <w:tcW w:w="419"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1.2.</w:t>
            </w:r>
          </w:p>
        </w:tc>
        <w:tc>
          <w:tcPr>
            <w:tcW w:w="4581" w:type="pct"/>
            <w:gridSpan w:val="2"/>
            <w:shd w:val="clear" w:color="auto" w:fill="auto"/>
          </w:tcPr>
          <w:p w:rsidR="009558E7" w:rsidRDefault="008E2AF4" w:rsidP="009558E7">
            <w:pPr>
              <w:pBdr>
                <w:bottom w:val="single" w:sz="4" w:space="1" w:color="auto"/>
              </w:pBdr>
              <w:jc w:val="both"/>
              <w:rPr>
                <w:sz w:val="24"/>
                <w:szCs w:val="24"/>
              </w:rPr>
            </w:pPr>
            <w:r w:rsidRPr="009F795F">
              <w:rPr>
                <w:sz w:val="24"/>
                <w:szCs w:val="24"/>
              </w:rPr>
              <w:t xml:space="preserve">Сведения о структурных подразделениях органов местного самоуправления муниципального образования – соисполнителях: </w:t>
            </w:r>
          </w:p>
          <w:p w:rsidR="009558E7" w:rsidRDefault="00845373" w:rsidP="009558E7">
            <w:pPr>
              <w:pBdr>
                <w:bottom w:val="single" w:sz="4" w:space="1" w:color="auto"/>
              </w:pBdr>
              <w:jc w:val="both"/>
              <w:rPr>
                <w:i/>
                <w:sz w:val="24"/>
                <w:szCs w:val="24"/>
              </w:rPr>
            </w:pPr>
            <w:r w:rsidRPr="00C34C5F">
              <w:rPr>
                <w:i/>
                <w:sz w:val="24"/>
                <w:szCs w:val="24"/>
              </w:rPr>
              <w:t>Управление образования и молодежной политики администрации района;</w:t>
            </w:r>
          </w:p>
          <w:p w:rsidR="009558E7" w:rsidRDefault="00845373" w:rsidP="009558E7">
            <w:pPr>
              <w:pBdr>
                <w:bottom w:val="single" w:sz="4" w:space="1" w:color="auto"/>
              </w:pBdr>
              <w:jc w:val="both"/>
              <w:rPr>
                <w:i/>
                <w:sz w:val="24"/>
                <w:szCs w:val="24"/>
              </w:rPr>
            </w:pPr>
            <w:r w:rsidRPr="00C34C5F">
              <w:rPr>
                <w:i/>
                <w:sz w:val="24"/>
                <w:szCs w:val="24"/>
              </w:rPr>
              <w:t xml:space="preserve">Управление культуры и спорта администрации района; </w:t>
            </w:r>
          </w:p>
          <w:p w:rsidR="00845373" w:rsidRPr="00C34C5F" w:rsidRDefault="00845373" w:rsidP="009558E7">
            <w:pPr>
              <w:pBdr>
                <w:bottom w:val="single" w:sz="4" w:space="1" w:color="auto"/>
              </w:pBdr>
              <w:jc w:val="both"/>
              <w:rPr>
                <w:i/>
                <w:sz w:val="24"/>
                <w:szCs w:val="24"/>
              </w:rPr>
            </w:pPr>
            <w:r w:rsidRPr="00C34C5F">
              <w:rPr>
                <w:i/>
                <w:sz w:val="24"/>
                <w:szCs w:val="24"/>
              </w:rPr>
              <w:t>Муниципальное бюджетное учреждение Нижневартовского района «Управление имущественными и земельными ресурсами»;</w:t>
            </w:r>
          </w:p>
          <w:p w:rsidR="008E2AF4" w:rsidRPr="009F795F" w:rsidRDefault="00845373" w:rsidP="00A77E7C">
            <w:pPr>
              <w:pBdr>
                <w:bottom w:val="single" w:sz="4" w:space="1" w:color="auto"/>
              </w:pBdr>
              <w:rPr>
                <w:rFonts w:eastAsia="Calibri"/>
                <w:sz w:val="20"/>
                <w:szCs w:val="20"/>
                <w:lang w:eastAsia="en-US"/>
              </w:rPr>
            </w:pPr>
            <w:r w:rsidRPr="00C34C5F">
              <w:rPr>
                <w:i/>
                <w:sz w:val="24"/>
                <w:szCs w:val="24"/>
              </w:rPr>
              <w:t>Администрации городских и сельских поселений района (по согласованию)</w:t>
            </w:r>
          </w:p>
        </w:tc>
      </w:tr>
      <w:tr w:rsidR="008E2AF4" w:rsidRPr="009F795F" w:rsidTr="00845373">
        <w:trPr>
          <w:trHeight w:val="991"/>
        </w:trPr>
        <w:tc>
          <w:tcPr>
            <w:tcW w:w="419"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1.3.</w:t>
            </w:r>
          </w:p>
        </w:tc>
        <w:tc>
          <w:tcPr>
            <w:tcW w:w="4581" w:type="pct"/>
            <w:gridSpan w:val="2"/>
            <w:shd w:val="clear" w:color="auto" w:fill="auto"/>
          </w:tcPr>
          <w:p w:rsidR="008E2AF4" w:rsidRPr="009F795F" w:rsidRDefault="008E2AF4" w:rsidP="00845373">
            <w:pPr>
              <w:pBdr>
                <w:bottom w:val="single" w:sz="4" w:space="1" w:color="auto"/>
              </w:pBdr>
              <w:jc w:val="both"/>
              <w:rPr>
                <w:sz w:val="24"/>
                <w:szCs w:val="24"/>
              </w:rPr>
            </w:pPr>
            <w:r w:rsidRPr="009F795F">
              <w:rPr>
                <w:sz w:val="24"/>
                <w:szCs w:val="24"/>
              </w:rPr>
              <w:t xml:space="preserve">Вид и наименование проекта муниципального нормативного правового акта: </w:t>
            </w:r>
          </w:p>
          <w:p w:rsidR="008E2AF4" w:rsidRPr="009F795F" w:rsidRDefault="00845373" w:rsidP="00A77E7C">
            <w:pPr>
              <w:pBdr>
                <w:bottom w:val="single" w:sz="4" w:space="1" w:color="auto"/>
              </w:pBdr>
              <w:rPr>
                <w:rFonts w:eastAsia="Calibri"/>
                <w:sz w:val="20"/>
                <w:szCs w:val="20"/>
                <w:lang w:eastAsia="en-US"/>
              </w:rPr>
            </w:pPr>
            <w:r>
              <w:rPr>
                <w:bCs/>
                <w:i/>
                <w:sz w:val="24"/>
                <w:szCs w:val="24"/>
              </w:rPr>
              <w:t xml:space="preserve">Проект о </w:t>
            </w:r>
            <w:r w:rsidRPr="00971A6B">
              <w:rPr>
                <w:bCs/>
                <w:i/>
                <w:sz w:val="24"/>
                <w:szCs w:val="24"/>
              </w:rPr>
              <w:t>внесени</w:t>
            </w:r>
            <w:r>
              <w:rPr>
                <w:bCs/>
                <w:i/>
                <w:sz w:val="24"/>
                <w:szCs w:val="24"/>
              </w:rPr>
              <w:t>и</w:t>
            </w:r>
            <w:r w:rsidRPr="00971A6B">
              <w:rPr>
                <w:bCs/>
                <w:i/>
                <w:sz w:val="24"/>
                <w:szCs w:val="24"/>
              </w:rPr>
              <w:t xml:space="preserve"> изменений в постановление администрации района от </w:t>
            </w:r>
            <w:r w:rsidRPr="008F6657">
              <w:rPr>
                <w:sz w:val="24"/>
                <w:szCs w:val="24"/>
              </w:rPr>
              <w:t>30.11.2021 № 2106</w:t>
            </w:r>
            <w:r w:rsidRPr="007416D9">
              <w:t xml:space="preserve"> </w:t>
            </w:r>
            <w:r w:rsidRPr="00971A6B">
              <w:rPr>
                <w:bCs/>
                <w:i/>
                <w:sz w:val="24"/>
                <w:szCs w:val="24"/>
              </w:rPr>
              <w:t>«Об утверждении муниципальной программы</w:t>
            </w:r>
            <w:r w:rsidRPr="00971A6B">
              <w:rPr>
                <w:i/>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r>
      <w:tr w:rsidR="008E2AF4" w:rsidRPr="009F795F" w:rsidTr="00845373">
        <w:trPr>
          <w:trHeight w:val="1615"/>
        </w:trPr>
        <w:tc>
          <w:tcPr>
            <w:tcW w:w="419"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1.4.</w:t>
            </w:r>
          </w:p>
        </w:tc>
        <w:tc>
          <w:tcPr>
            <w:tcW w:w="4581" w:type="pct"/>
            <w:gridSpan w:val="2"/>
            <w:shd w:val="clear" w:color="auto" w:fill="auto"/>
          </w:tcPr>
          <w:p w:rsidR="008E2AF4" w:rsidRPr="009F795F" w:rsidRDefault="008E2AF4" w:rsidP="00845373">
            <w:pPr>
              <w:pBdr>
                <w:bottom w:val="single" w:sz="4" w:space="1" w:color="auto"/>
              </w:pBdr>
              <w:jc w:val="both"/>
              <w:rPr>
                <w:sz w:val="24"/>
                <w:szCs w:val="24"/>
              </w:rPr>
            </w:pPr>
            <w:r w:rsidRPr="009F795F">
              <w:rPr>
                <w:sz w:val="24"/>
                <w:szCs w:val="24"/>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8E2AF4" w:rsidRPr="009F795F" w:rsidRDefault="0051564F" w:rsidP="00A77E7C">
            <w:pPr>
              <w:pBdr>
                <w:bottom w:val="single" w:sz="4" w:space="1" w:color="auto"/>
              </w:pBdr>
              <w:rPr>
                <w:rFonts w:eastAsia="Calibri"/>
                <w:sz w:val="20"/>
                <w:szCs w:val="20"/>
                <w:lang w:eastAsia="en-US"/>
              </w:rPr>
            </w:pPr>
            <w:r w:rsidRPr="0051564F">
              <w:rPr>
                <w:i/>
                <w:sz w:val="24"/>
                <w:szCs w:val="24"/>
              </w:rPr>
              <w:t>В соответствии со статьей 179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постановлением администрации района от 17.09.2021 № 1663 «О порядке разработки и реализации муниципальных программ Нижневартовского района»</w:t>
            </w:r>
          </w:p>
        </w:tc>
      </w:tr>
      <w:tr w:rsidR="008E2AF4" w:rsidRPr="009F795F" w:rsidTr="00845373">
        <w:tc>
          <w:tcPr>
            <w:tcW w:w="419" w:type="pct"/>
            <w:vMerge w:val="restar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1.5.</w:t>
            </w:r>
          </w:p>
        </w:tc>
        <w:tc>
          <w:tcPr>
            <w:tcW w:w="4581" w:type="pct"/>
            <w:gridSpan w:val="2"/>
            <w:shd w:val="clear" w:color="auto" w:fill="auto"/>
          </w:tcPr>
          <w:p w:rsidR="008E2AF4" w:rsidRPr="009F795F" w:rsidRDefault="008E2AF4" w:rsidP="00845373">
            <w:pPr>
              <w:jc w:val="both"/>
              <w:rPr>
                <w:sz w:val="24"/>
                <w:szCs w:val="24"/>
                <w:lang w:val="en-US"/>
              </w:rPr>
            </w:pPr>
            <w:r w:rsidRPr="009F795F">
              <w:rPr>
                <w:sz w:val="24"/>
                <w:szCs w:val="24"/>
                <w:lang w:val="en-US"/>
              </w:rPr>
              <w:t>Контактная информация исполнителя разработчика:</w:t>
            </w:r>
          </w:p>
        </w:tc>
      </w:tr>
      <w:tr w:rsidR="00E92B5D" w:rsidRPr="009F795F" w:rsidTr="00845373">
        <w:tc>
          <w:tcPr>
            <w:tcW w:w="419" w:type="pct"/>
            <w:vMerge/>
            <w:shd w:val="clear" w:color="auto" w:fill="auto"/>
          </w:tcPr>
          <w:p w:rsidR="00E92B5D" w:rsidRPr="009F795F" w:rsidRDefault="00E92B5D" w:rsidP="00E92B5D">
            <w:pPr>
              <w:jc w:val="center"/>
              <w:rPr>
                <w:sz w:val="24"/>
                <w:szCs w:val="24"/>
              </w:rPr>
            </w:pPr>
          </w:p>
        </w:tc>
        <w:tc>
          <w:tcPr>
            <w:tcW w:w="1777" w:type="pct"/>
            <w:tcBorders>
              <w:right w:val="single" w:sz="4" w:space="0" w:color="auto"/>
            </w:tcBorders>
            <w:shd w:val="clear" w:color="auto" w:fill="auto"/>
          </w:tcPr>
          <w:p w:rsidR="00E92B5D" w:rsidRPr="009F795F" w:rsidRDefault="00E92B5D" w:rsidP="00E92B5D">
            <w:pPr>
              <w:rPr>
                <w:sz w:val="24"/>
                <w:szCs w:val="24"/>
              </w:rPr>
            </w:pPr>
            <w:r w:rsidRPr="009F795F">
              <w:rPr>
                <w:sz w:val="24"/>
                <w:szCs w:val="24"/>
              </w:rPr>
              <w:t>Ф.И.О.:</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E92B5D" w:rsidRPr="00C96998" w:rsidRDefault="00E92B5D" w:rsidP="00E92B5D">
            <w:pPr>
              <w:jc w:val="center"/>
              <w:rPr>
                <w:i/>
                <w:sz w:val="24"/>
                <w:szCs w:val="24"/>
              </w:rPr>
            </w:pPr>
            <w:r w:rsidRPr="00C96998">
              <w:rPr>
                <w:i/>
                <w:sz w:val="24"/>
                <w:szCs w:val="24"/>
              </w:rPr>
              <w:t>Колесова Татьяна Анатольевна</w:t>
            </w:r>
          </w:p>
        </w:tc>
      </w:tr>
      <w:tr w:rsidR="00E92B5D" w:rsidRPr="009F795F" w:rsidTr="00845373">
        <w:tc>
          <w:tcPr>
            <w:tcW w:w="419" w:type="pct"/>
            <w:vMerge/>
            <w:shd w:val="clear" w:color="auto" w:fill="auto"/>
          </w:tcPr>
          <w:p w:rsidR="00E92B5D" w:rsidRPr="009F795F" w:rsidRDefault="00E92B5D" w:rsidP="00E92B5D">
            <w:pPr>
              <w:jc w:val="center"/>
              <w:rPr>
                <w:sz w:val="24"/>
                <w:szCs w:val="24"/>
              </w:rPr>
            </w:pPr>
          </w:p>
        </w:tc>
        <w:tc>
          <w:tcPr>
            <w:tcW w:w="1777" w:type="pct"/>
            <w:tcBorders>
              <w:right w:val="single" w:sz="4" w:space="0" w:color="auto"/>
            </w:tcBorders>
            <w:shd w:val="clear" w:color="auto" w:fill="auto"/>
          </w:tcPr>
          <w:p w:rsidR="00E92B5D" w:rsidRPr="009F795F" w:rsidRDefault="00E92B5D" w:rsidP="00E92B5D">
            <w:pPr>
              <w:rPr>
                <w:sz w:val="24"/>
                <w:szCs w:val="24"/>
              </w:rPr>
            </w:pPr>
            <w:r w:rsidRPr="009F795F">
              <w:rPr>
                <w:sz w:val="24"/>
                <w:szCs w:val="24"/>
              </w:rPr>
              <w:t>Должность:</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E92B5D" w:rsidRPr="00871AA4" w:rsidRDefault="00E92B5D" w:rsidP="00E92B5D">
            <w:pPr>
              <w:jc w:val="both"/>
              <w:rPr>
                <w:i/>
                <w:sz w:val="24"/>
                <w:szCs w:val="24"/>
              </w:rPr>
            </w:pPr>
            <w:r w:rsidRPr="00871AA4">
              <w:rPr>
                <w:i/>
                <w:sz w:val="24"/>
                <w:szCs w:val="24"/>
              </w:rPr>
              <w:t>Ведущий специалист отдела местной промышленности и сельского хозяйства администрации Нижневартовского района</w:t>
            </w:r>
          </w:p>
        </w:tc>
      </w:tr>
      <w:tr w:rsidR="00E92B5D" w:rsidRPr="009F795F" w:rsidTr="00845373">
        <w:trPr>
          <w:trHeight w:val="249"/>
        </w:trPr>
        <w:tc>
          <w:tcPr>
            <w:tcW w:w="419" w:type="pct"/>
            <w:vMerge/>
            <w:shd w:val="clear" w:color="auto" w:fill="auto"/>
          </w:tcPr>
          <w:p w:rsidR="00E92B5D" w:rsidRPr="009F795F" w:rsidRDefault="00E92B5D" w:rsidP="00E92B5D">
            <w:pPr>
              <w:jc w:val="center"/>
              <w:rPr>
                <w:sz w:val="24"/>
                <w:szCs w:val="24"/>
              </w:rPr>
            </w:pPr>
          </w:p>
        </w:tc>
        <w:tc>
          <w:tcPr>
            <w:tcW w:w="1777" w:type="pct"/>
            <w:tcBorders>
              <w:right w:val="single" w:sz="4" w:space="0" w:color="auto"/>
            </w:tcBorders>
            <w:shd w:val="clear" w:color="auto" w:fill="auto"/>
          </w:tcPr>
          <w:p w:rsidR="00E92B5D" w:rsidRPr="009F795F" w:rsidRDefault="00E92B5D" w:rsidP="00E92B5D">
            <w:pPr>
              <w:rPr>
                <w:sz w:val="24"/>
                <w:szCs w:val="24"/>
              </w:rPr>
            </w:pPr>
            <w:r w:rsidRPr="009F795F">
              <w:rPr>
                <w:sz w:val="24"/>
                <w:szCs w:val="24"/>
              </w:rPr>
              <w:t>Тел:</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E92B5D" w:rsidRPr="00C96998" w:rsidRDefault="00E92B5D" w:rsidP="00E92B5D">
            <w:pPr>
              <w:jc w:val="center"/>
              <w:rPr>
                <w:i/>
                <w:sz w:val="24"/>
                <w:szCs w:val="24"/>
              </w:rPr>
            </w:pPr>
            <w:r w:rsidRPr="00C96998">
              <w:rPr>
                <w:i/>
                <w:sz w:val="24"/>
                <w:szCs w:val="24"/>
              </w:rPr>
              <w:t>8 (3466) 49 47 70</w:t>
            </w:r>
          </w:p>
        </w:tc>
      </w:tr>
      <w:tr w:rsidR="00E92B5D" w:rsidRPr="009F795F" w:rsidTr="00845373">
        <w:trPr>
          <w:trHeight w:val="249"/>
        </w:trPr>
        <w:tc>
          <w:tcPr>
            <w:tcW w:w="419" w:type="pct"/>
            <w:vMerge/>
            <w:shd w:val="clear" w:color="auto" w:fill="auto"/>
          </w:tcPr>
          <w:p w:rsidR="00E92B5D" w:rsidRPr="009F795F" w:rsidRDefault="00E92B5D" w:rsidP="00E92B5D">
            <w:pPr>
              <w:jc w:val="center"/>
              <w:rPr>
                <w:sz w:val="24"/>
                <w:szCs w:val="24"/>
              </w:rPr>
            </w:pPr>
          </w:p>
        </w:tc>
        <w:tc>
          <w:tcPr>
            <w:tcW w:w="1777" w:type="pct"/>
            <w:tcBorders>
              <w:right w:val="single" w:sz="4" w:space="0" w:color="auto"/>
            </w:tcBorders>
            <w:shd w:val="clear" w:color="auto" w:fill="auto"/>
          </w:tcPr>
          <w:p w:rsidR="00E92B5D" w:rsidRPr="009F795F" w:rsidRDefault="00E92B5D" w:rsidP="00E92B5D">
            <w:pPr>
              <w:rPr>
                <w:sz w:val="24"/>
                <w:szCs w:val="24"/>
              </w:rPr>
            </w:pPr>
            <w:r w:rsidRPr="009F795F">
              <w:rPr>
                <w:sz w:val="24"/>
                <w:szCs w:val="24"/>
              </w:rPr>
              <w:t>Адрес электронной почты:</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E92B5D" w:rsidRPr="00C96998" w:rsidRDefault="00F57943" w:rsidP="00E92B5D">
            <w:pPr>
              <w:jc w:val="center"/>
              <w:rPr>
                <w:i/>
                <w:sz w:val="24"/>
                <w:szCs w:val="24"/>
              </w:rPr>
            </w:pPr>
            <w:hyperlink r:id="rId8" w:history="1">
              <w:r w:rsidR="00E92B5D" w:rsidRPr="00C96998">
                <w:rPr>
                  <w:rStyle w:val="af9"/>
                  <w:i/>
                  <w:sz w:val="24"/>
                  <w:szCs w:val="24"/>
                  <w:lang w:val="en-US"/>
                </w:rPr>
                <w:t>OMP</w:t>
              </w:r>
              <w:r w:rsidR="00E92B5D" w:rsidRPr="00C96998">
                <w:rPr>
                  <w:rStyle w:val="af9"/>
                  <w:i/>
                  <w:sz w:val="24"/>
                  <w:szCs w:val="24"/>
                </w:rPr>
                <w:t>@</w:t>
              </w:r>
              <w:r w:rsidR="00E92B5D" w:rsidRPr="00C96998">
                <w:rPr>
                  <w:rStyle w:val="af9"/>
                  <w:i/>
                  <w:sz w:val="24"/>
                  <w:szCs w:val="24"/>
                  <w:lang w:val="en-US"/>
                </w:rPr>
                <w:t>nvraion</w:t>
              </w:r>
              <w:r w:rsidR="00E92B5D" w:rsidRPr="00C96998">
                <w:rPr>
                  <w:rStyle w:val="af9"/>
                  <w:i/>
                  <w:sz w:val="24"/>
                  <w:szCs w:val="24"/>
                </w:rPr>
                <w:t>.</w:t>
              </w:r>
              <w:r w:rsidR="00E92B5D" w:rsidRPr="00C96998">
                <w:rPr>
                  <w:rStyle w:val="af9"/>
                  <w:i/>
                  <w:sz w:val="24"/>
                  <w:szCs w:val="24"/>
                  <w:lang w:val="en-US"/>
                </w:rPr>
                <w:t>ru</w:t>
              </w:r>
            </w:hyperlink>
            <w:r w:rsidR="00E92B5D" w:rsidRPr="00C96998">
              <w:rPr>
                <w:i/>
                <w:sz w:val="24"/>
                <w:szCs w:val="24"/>
              </w:rPr>
              <w:t xml:space="preserve">;  </w:t>
            </w:r>
            <w:hyperlink r:id="rId9" w:history="1">
              <w:r w:rsidR="00E92B5D" w:rsidRPr="00C96998">
                <w:rPr>
                  <w:rStyle w:val="af9"/>
                  <w:i/>
                  <w:sz w:val="24"/>
                  <w:szCs w:val="24"/>
                  <w:lang w:val="en-US"/>
                </w:rPr>
                <w:t>KolesovaNA</w:t>
              </w:r>
              <w:r w:rsidR="00E92B5D" w:rsidRPr="00C96998">
                <w:rPr>
                  <w:rStyle w:val="af9"/>
                  <w:i/>
                  <w:sz w:val="24"/>
                  <w:szCs w:val="24"/>
                </w:rPr>
                <w:t>@</w:t>
              </w:r>
              <w:r w:rsidR="00E92B5D" w:rsidRPr="00C96998">
                <w:rPr>
                  <w:rStyle w:val="af9"/>
                  <w:i/>
                  <w:sz w:val="24"/>
                  <w:szCs w:val="24"/>
                  <w:lang w:val="en-US"/>
                </w:rPr>
                <w:t>nvraion</w:t>
              </w:r>
              <w:r w:rsidR="00E92B5D" w:rsidRPr="00C96998">
                <w:rPr>
                  <w:rStyle w:val="af9"/>
                  <w:i/>
                  <w:sz w:val="24"/>
                  <w:szCs w:val="24"/>
                </w:rPr>
                <w:t>.</w:t>
              </w:r>
              <w:r w:rsidR="00E92B5D" w:rsidRPr="00C96998">
                <w:rPr>
                  <w:rStyle w:val="af9"/>
                  <w:i/>
                  <w:sz w:val="24"/>
                  <w:szCs w:val="24"/>
                  <w:lang w:val="en-US"/>
                </w:rPr>
                <w:t>ru</w:t>
              </w:r>
            </w:hyperlink>
            <w:r w:rsidR="00E92B5D" w:rsidRPr="00C96998">
              <w:rPr>
                <w:i/>
                <w:sz w:val="24"/>
                <w:szCs w:val="24"/>
              </w:rPr>
              <w:t xml:space="preserve"> </w:t>
            </w:r>
          </w:p>
        </w:tc>
      </w:tr>
    </w:tbl>
    <w:p w:rsidR="008E2AF4" w:rsidRPr="009F795F" w:rsidRDefault="008E2AF4" w:rsidP="008E2AF4">
      <w:pPr>
        <w:jc w:val="center"/>
        <w:rPr>
          <w:sz w:val="24"/>
          <w:szCs w:val="24"/>
        </w:rPr>
      </w:pPr>
    </w:p>
    <w:p w:rsidR="008E2AF4" w:rsidRPr="009F795F" w:rsidRDefault="008E2AF4" w:rsidP="008E2AF4">
      <w:pPr>
        <w:jc w:val="center"/>
        <w:rPr>
          <w:sz w:val="24"/>
          <w:szCs w:val="24"/>
        </w:rPr>
      </w:pPr>
      <w:r w:rsidRPr="009F795F">
        <w:rPr>
          <w:sz w:val="24"/>
          <w:szCs w:val="24"/>
        </w:rPr>
        <w:lastRenderedPageBreak/>
        <w:t xml:space="preserve">2. Степень регулирующего воздействия </w:t>
      </w:r>
    </w:p>
    <w:p w:rsidR="008E2AF4" w:rsidRPr="009F795F" w:rsidRDefault="008E2AF4" w:rsidP="008E2AF4">
      <w:pPr>
        <w:jc w:val="center"/>
        <w:rPr>
          <w:sz w:val="24"/>
          <w:szCs w:val="24"/>
        </w:rPr>
      </w:pPr>
      <w:r w:rsidRPr="009F795F">
        <w:rPr>
          <w:sz w:val="24"/>
          <w:szCs w:val="24"/>
        </w:rPr>
        <w:t>проекта муниципального нормативного правового акта</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996"/>
        <w:gridCol w:w="4022"/>
      </w:tblGrid>
      <w:tr w:rsidR="008E2AF4" w:rsidRPr="009F795F" w:rsidTr="00845373">
        <w:tc>
          <w:tcPr>
            <w:tcW w:w="424"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2</w:t>
            </w:r>
            <w:r w:rsidRPr="009F795F">
              <w:rPr>
                <w:rFonts w:eastAsia="Calibri"/>
                <w:sz w:val="24"/>
                <w:szCs w:val="24"/>
                <w:lang w:eastAsia="en-US"/>
              </w:rPr>
              <w:t>.1.</w:t>
            </w:r>
          </w:p>
        </w:tc>
        <w:tc>
          <w:tcPr>
            <w:tcW w:w="2535" w:type="pct"/>
            <w:shd w:val="clear" w:color="auto" w:fill="auto"/>
          </w:tcPr>
          <w:p w:rsidR="008E2AF4" w:rsidRPr="009F795F" w:rsidRDefault="008E2AF4" w:rsidP="00845373">
            <w:pPr>
              <w:rPr>
                <w:sz w:val="24"/>
                <w:szCs w:val="24"/>
              </w:rPr>
            </w:pPr>
            <w:r w:rsidRPr="009F795F">
              <w:rPr>
                <w:sz w:val="24"/>
                <w:szCs w:val="24"/>
              </w:rPr>
              <w:t xml:space="preserve">Степень регулирующего воздействия проекта муниципального нормативного правового акта: </w:t>
            </w:r>
          </w:p>
        </w:tc>
        <w:tc>
          <w:tcPr>
            <w:tcW w:w="2041" w:type="pct"/>
            <w:tcBorders>
              <w:bottom w:val="single" w:sz="4" w:space="0" w:color="auto"/>
            </w:tcBorders>
            <w:shd w:val="clear" w:color="auto" w:fill="auto"/>
          </w:tcPr>
          <w:p w:rsidR="008E2AF4" w:rsidRPr="00E92B5D" w:rsidRDefault="00E92B5D" w:rsidP="00845373">
            <w:pPr>
              <w:pBdr>
                <w:bottom w:val="single" w:sz="4" w:space="1" w:color="auto"/>
              </w:pBdr>
              <w:jc w:val="center"/>
              <w:rPr>
                <w:i/>
                <w:sz w:val="24"/>
                <w:szCs w:val="24"/>
              </w:rPr>
            </w:pPr>
            <w:r w:rsidRPr="00E92B5D">
              <w:rPr>
                <w:i/>
                <w:sz w:val="24"/>
                <w:szCs w:val="24"/>
              </w:rPr>
              <w:t>средняя</w:t>
            </w:r>
          </w:p>
          <w:p w:rsidR="008E2AF4" w:rsidRPr="009F795F" w:rsidRDefault="008E2AF4" w:rsidP="00845373">
            <w:pPr>
              <w:spacing w:after="200"/>
              <w:contextualSpacing/>
              <w:jc w:val="center"/>
              <w:rPr>
                <w:rFonts w:eastAsia="Calibri"/>
                <w:sz w:val="24"/>
                <w:szCs w:val="24"/>
                <w:lang w:eastAsia="en-US"/>
              </w:rPr>
            </w:pPr>
            <w:r w:rsidRPr="009F795F">
              <w:rPr>
                <w:rFonts w:eastAsia="Calibri"/>
                <w:sz w:val="24"/>
                <w:szCs w:val="24"/>
                <w:lang w:eastAsia="en-US"/>
              </w:rPr>
              <w:t>(высокая/ средняя/ низкая)</w:t>
            </w:r>
          </w:p>
        </w:tc>
      </w:tr>
      <w:tr w:rsidR="008E2AF4" w:rsidRPr="009F795F" w:rsidTr="00845373">
        <w:trPr>
          <w:trHeight w:val="1331"/>
        </w:trPr>
        <w:tc>
          <w:tcPr>
            <w:tcW w:w="424"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2.2.</w:t>
            </w:r>
          </w:p>
        </w:tc>
        <w:tc>
          <w:tcPr>
            <w:tcW w:w="4576" w:type="pct"/>
            <w:gridSpan w:val="2"/>
            <w:shd w:val="clear" w:color="auto" w:fill="auto"/>
          </w:tcPr>
          <w:p w:rsidR="008E2AF4" w:rsidRPr="009F795F" w:rsidRDefault="008E2AF4" w:rsidP="0051564F">
            <w:pPr>
              <w:pBdr>
                <w:bottom w:val="single" w:sz="4" w:space="1" w:color="auto"/>
              </w:pBdr>
              <w:jc w:val="both"/>
              <w:rPr>
                <w:rFonts w:eastAsia="Calibri"/>
                <w:sz w:val="20"/>
                <w:szCs w:val="20"/>
                <w:lang w:eastAsia="en-US"/>
              </w:rPr>
            </w:pPr>
            <w:r w:rsidRPr="009F795F">
              <w:rPr>
                <w:sz w:val="24"/>
                <w:szCs w:val="24"/>
              </w:rPr>
              <w:t xml:space="preserve">Обоснование отнесения проекта муниципального нормативного правового акта к определенной степени регулирующего воздействия: </w:t>
            </w:r>
            <w:r w:rsidR="00E92B5D" w:rsidRPr="00427AAA">
              <w:rPr>
                <w:i/>
                <w:sz w:val="24"/>
                <w:szCs w:val="24"/>
              </w:rPr>
              <w:t>проект муниципального нормативного правового акта содержит положения, устанавливающие новые обязанности для субъектов предпринимательско</w:t>
            </w:r>
            <w:r w:rsidR="00E92B5D">
              <w:rPr>
                <w:i/>
                <w:sz w:val="24"/>
                <w:szCs w:val="24"/>
              </w:rPr>
              <w:t>й и инвестиционной деятельности</w:t>
            </w:r>
          </w:p>
        </w:tc>
      </w:tr>
    </w:tbl>
    <w:p w:rsidR="008E2AF4" w:rsidRPr="009F795F" w:rsidRDefault="008E2AF4" w:rsidP="008E2AF4">
      <w:pPr>
        <w:jc w:val="center"/>
        <w:rPr>
          <w:sz w:val="24"/>
          <w:szCs w:val="24"/>
        </w:rPr>
      </w:pPr>
    </w:p>
    <w:p w:rsidR="008E2AF4" w:rsidRPr="009F795F" w:rsidRDefault="008E2AF4" w:rsidP="008E2AF4">
      <w:pPr>
        <w:jc w:val="center"/>
        <w:rPr>
          <w:sz w:val="24"/>
          <w:szCs w:val="24"/>
        </w:rPr>
      </w:pPr>
      <w:r w:rsidRPr="009F795F">
        <w:rPr>
          <w:sz w:val="24"/>
          <w:szCs w:val="24"/>
        </w:rPr>
        <w:t xml:space="preserve">3. Описание проблемы, на решение которой направлен предлагаемый способ регулирования, оценка негативных эффектов, возникающих </w:t>
      </w:r>
    </w:p>
    <w:p w:rsidR="008E2AF4" w:rsidRPr="009F795F" w:rsidRDefault="008E2AF4" w:rsidP="008E2AF4">
      <w:pPr>
        <w:jc w:val="center"/>
        <w:rPr>
          <w:sz w:val="24"/>
          <w:szCs w:val="24"/>
        </w:rPr>
      </w:pPr>
      <w:r w:rsidRPr="009F795F">
        <w:rPr>
          <w:sz w:val="24"/>
          <w:szCs w:val="24"/>
        </w:rPr>
        <w:t>в связи с наличием рассматриваемой проблемы</w:t>
      </w:r>
    </w:p>
    <w:tbl>
      <w:tblPr>
        <w:tblW w:w="49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887"/>
      </w:tblGrid>
      <w:tr w:rsidR="008E2AF4" w:rsidRPr="009F795F" w:rsidTr="004616FB">
        <w:tc>
          <w:tcPr>
            <w:tcW w:w="43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3.1.</w:t>
            </w:r>
          </w:p>
        </w:tc>
        <w:tc>
          <w:tcPr>
            <w:tcW w:w="4563" w:type="pct"/>
            <w:shd w:val="clear" w:color="auto" w:fill="auto"/>
          </w:tcPr>
          <w:p w:rsidR="006F58DB" w:rsidRDefault="008E2AF4" w:rsidP="00845373">
            <w:pPr>
              <w:pBdr>
                <w:bottom w:val="single" w:sz="4" w:space="1" w:color="auto"/>
              </w:pBdr>
            </w:pPr>
            <w:r w:rsidRPr="009F795F">
              <w:rPr>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r w:rsidR="006F58DB">
              <w:t xml:space="preserve"> </w:t>
            </w:r>
          </w:p>
          <w:p w:rsidR="008E2AF4" w:rsidRPr="009F795F" w:rsidRDefault="0051564F" w:rsidP="0051564F">
            <w:pPr>
              <w:pBdr>
                <w:bottom w:val="single" w:sz="4" w:space="1" w:color="auto"/>
              </w:pBdr>
              <w:jc w:val="both"/>
              <w:rPr>
                <w:rFonts w:eastAsia="Calibri"/>
                <w:sz w:val="20"/>
                <w:szCs w:val="20"/>
                <w:lang w:eastAsia="en-US"/>
              </w:rPr>
            </w:pPr>
            <w:r w:rsidRPr="0051564F">
              <w:rPr>
                <w:i/>
                <w:sz w:val="24"/>
                <w:szCs w:val="24"/>
              </w:rPr>
              <w:t>целью Проекта является приведение 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8E2AF4" w:rsidRPr="009F795F" w:rsidTr="004616FB">
        <w:tc>
          <w:tcPr>
            <w:tcW w:w="43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3.2.</w:t>
            </w:r>
          </w:p>
        </w:tc>
        <w:tc>
          <w:tcPr>
            <w:tcW w:w="4563" w:type="pct"/>
            <w:shd w:val="clear" w:color="auto" w:fill="auto"/>
          </w:tcPr>
          <w:p w:rsidR="006B3164" w:rsidRDefault="008E2AF4" w:rsidP="0051564F">
            <w:pPr>
              <w:pBdr>
                <w:bottom w:val="single" w:sz="4" w:space="1" w:color="auto"/>
              </w:pBdr>
              <w:rPr>
                <w:sz w:val="24"/>
                <w:szCs w:val="24"/>
              </w:rPr>
            </w:pPr>
            <w:r w:rsidRPr="009F795F">
              <w:rPr>
                <w:sz w:val="24"/>
                <w:szCs w:val="24"/>
              </w:rPr>
              <w:t>Негативные эффекты, возникающие в связи с наличием проблемы:</w:t>
            </w:r>
          </w:p>
          <w:p w:rsidR="008E2AF4" w:rsidRPr="009F795F" w:rsidRDefault="006B3164" w:rsidP="002C4452">
            <w:pPr>
              <w:pBdr>
                <w:bottom w:val="single" w:sz="4" w:space="1" w:color="auto"/>
              </w:pBdr>
              <w:rPr>
                <w:rFonts w:eastAsia="Calibri"/>
                <w:sz w:val="20"/>
                <w:szCs w:val="20"/>
                <w:lang w:eastAsia="en-US"/>
              </w:rPr>
            </w:pPr>
            <w:r w:rsidRPr="00584266">
              <w:rPr>
                <w:i/>
                <w:sz w:val="24"/>
                <w:szCs w:val="24"/>
              </w:rPr>
              <w:t xml:space="preserve">Отсутствие на муниципальном уровне правового регулирования деятельности </w:t>
            </w:r>
            <w:r w:rsidRPr="006B3164">
              <w:rPr>
                <w:i/>
                <w:sz w:val="24"/>
                <w:szCs w:val="24"/>
              </w:rPr>
              <w:t>сельскохозяйственны</w:t>
            </w:r>
            <w:r>
              <w:rPr>
                <w:i/>
                <w:sz w:val="24"/>
                <w:szCs w:val="24"/>
              </w:rPr>
              <w:t>х</w:t>
            </w:r>
            <w:r w:rsidRPr="006B3164">
              <w:rPr>
                <w:i/>
                <w:sz w:val="24"/>
                <w:szCs w:val="24"/>
              </w:rPr>
              <w:t xml:space="preserve"> товаропроизводител</w:t>
            </w:r>
            <w:r>
              <w:rPr>
                <w:i/>
                <w:sz w:val="24"/>
                <w:szCs w:val="24"/>
              </w:rPr>
              <w:t>ей</w:t>
            </w:r>
            <w:r w:rsidRPr="00584266">
              <w:rPr>
                <w:i/>
                <w:sz w:val="24"/>
                <w:szCs w:val="24"/>
              </w:rPr>
              <w:t xml:space="preserve">, может способствовать </w:t>
            </w:r>
            <w:r w:rsidRPr="006403EE">
              <w:rPr>
                <w:i/>
                <w:sz w:val="24"/>
                <w:szCs w:val="24"/>
              </w:rPr>
              <w:t>ухудшени</w:t>
            </w:r>
            <w:r w:rsidR="002C4452">
              <w:rPr>
                <w:i/>
                <w:sz w:val="24"/>
                <w:szCs w:val="24"/>
              </w:rPr>
              <w:t>ю</w:t>
            </w:r>
            <w:r>
              <w:rPr>
                <w:i/>
                <w:sz w:val="24"/>
                <w:szCs w:val="24"/>
              </w:rPr>
              <w:t xml:space="preserve"> экономической </w:t>
            </w:r>
            <w:r w:rsidRPr="006403EE">
              <w:rPr>
                <w:i/>
                <w:sz w:val="24"/>
                <w:szCs w:val="24"/>
              </w:rPr>
              <w:t>ситуации</w:t>
            </w:r>
            <w:r>
              <w:rPr>
                <w:i/>
                <w:sz w:val="24"/>
                <w:szCs w:val="24"/>
              </w:rPr>
              <w:t>, проблема не может быть решена без вмешательства со стороны государства.</w:t>
            </w:r>
          </w:p>
        </w:tc>
      </w:tr>
      <w:tr w:rsidR="008E2AF4" w:rsidRPr="009F795F" w:rsidTr="004616FB">
        <w:tc>
          <w:tcPr>
            <w:tcW w:w="43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3.3.</w:t>
            </w:r>
          </w:p>
        </w:tc>
        <w:tc>
          <w:tcPr>
            <w:tcW w:w="4563" w:type="pct"/>
            <w:shd w:val="clear" w:color="auto" w:fill="auto"/>
          </w:tcPr>
          <w:p w:rsidR="006B3164" w:rsidRDefault="008E2AF4" w:rsidP="0051564F">
            <w:pPr>
              <w:pBdr>
                <w:bottom w:val="single" w:sz="4" w:space="1" w:color="auto"/>
              </w:pBdr>
              <w:rPr>
                <w:i/>
                <w:sz w:val="24"/>
                <w:szCs w:val="24"/>
              </w:rPr>
            </w:pPr>
            <w:r w:rsidRPr="009F795F">
              <w:rPr>
                <w:sz w:val="24"/>
                <w:szCs w:val="24"/>
              </w:rPr>
              <w:t>Описание условий, при которых проблема может быть решена в целом без вмешательства со стороны государства:</w:t>
            </w:r>
            <w:r w:rsidR="006B3164" w:rsidRPr="00427AAA">
              <w:rPr>
                <w:i/>
                <w:sz w:val="24"/>
                <w:szCs w:val="24"/>
              </w:rPr>
              <w:t xml:space="preserve"> </w:t>
            </w:r>
          </w:p>
          <w:p w:rsidR="008E2AF4" w:rsidRPr="009F795F" w:rsidRDefault="00861DE5" w:rsidP="00861DE5">
            <w:pPr>
              <w:pBdr>
                <w:bottom w:val="single" w:sz="4" w:space="1" w:color="auto"/>
              </w:pBdr>
              <w:rPr>
                <w:rFonts w:eastAsia="Calibri"/>
                <w:sz w:val="20"/>
                <w:szCs w:val="20"/>
                <w:lang w:eastAsia="en-US"/>
              </w:rPr>
            </w:pPr>
            <w:r>
              <w:rPr>
                <w:rFonts w:eastAsia="Calibri"/>
                <w:i/>
                <w:sz w:val="24"/>
                <w:szCs w:val="24"/>
                <w:lang w:eastAsia="en-US"/>
              </w:rPr>
              <w:t xml:space="preserve">Без вмешательства со стороны государства не может быть решена проблема, так как, </w:t>
            </w:r>
            <w:r w:rsidRPr="00427AAA">
              <w:rPr>
                <w:i/>
                <w:sz w:val="24"/>
                <w:szCs w:val="24"/>
              </w:rPr>
              <w:t>оказание поддержки сельскохозяйственным товаропроизводителям в форме субсидий на развитие агропромышленного комплекса</w:t>
            </w:r>
            <w:r>
              <w:rPr>
                <w:rFonts w:eastAsia="Calibri"/>
                <w:i/>
                <w:sz w:val="24"/>
                <w:szCs w:val="24"/>
                <w:lang w:eastAsia="en-US"/>
              </w:rPr>
              <w:t xml:space="preserve"> </w:t>
            </w:r>
            <w:r>
              <w:rPr>
                <w:i/>
                <w:sz w:val="24"/>
                <w:szCs w:val="24"/>
              </w:rPr>
              <w:t>осуществляется за счет субвенций.</w:t>
            </w:r>
          </w:p>
        </w:tc>
      </w:tr>
      <w:tr w:rsidR="008E2AF4" w:rsidRPr="009F795F" w:rsidTr="004616FB">
        <w:tc>
          <w:tcPr>
            <w:tcW w:w="43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3.4.</w:t>
            </w:r>
          </w:p>
        </w:tc>
        <w:tc>
          <w:tcPr>
            <w:tcW w:w="4563" w:type="pct"/>
            <w:shd w:val="clear" w:color="auto" w:fill="auto"/>
          </w:tcPr>
          <w:p w:rsidR="006B3164" w:rsidRDefault="008E2AF4" w:rsidP="0051564F">
            <w:pPr>
              <w:pBdr>
                <w:bottom w:val="single" w:sz="4" w:space="1" w:color="auto"/>
              </w:pBdr>
              <w:rPr>
                <w:i/>
                <w:sz w:val="24"/>
                <w:szCs w:val="24"/>
              </w:rPr>
            </w:pPr>
            <w:r w:rsidRPr="009F795F">
              <w:rPr>
                <w:sz w:val="24"/>
                <w:szCs w:val="24"/>
              </w:rPr>
              <w:t>Источники данных:</w:t>
            </w:r>
            <w:r w:rsidR="006B3164" w:rsidRPr="0051564F">
              <w:rPr>
                <w:i/>
                <w:sz w:val="24"/>
                <w:szCs w:val="24"/>
              </w:rPr>
              <w:t xml:space="preserve"> </w:t>
            </w:r>
          </w:p>
          <w:p w:rsidR="008E2AF4" w:rsidRPr="009F795F" w:rsidRDefault="006B3164" w:rsidP="006B3164">
            <w:pPr>
              <w:pBdr>
                <w:bottom w:val="single" w:sz="4" w:space="1" w:color="auto"/>
              </w:pBdr>
              <w:rPr>
                <w:rFonts w:eastAsia="Calibri"/>
                <w:sz w:val="20"/>
                <w:szCs w:val="20"/>
                <w:lang w:eastAsia="en-US"/>
              </w:rPr>
            </w:pPr>
            <w:r w:rsidRPr="0051564F">
              <w:rPr>
                <w:i/>
                <w:sz w:val="24"/>
                <w:szCs w:val="24"/>
              </w:rPr>
              <w:t>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8E2AF4" w:rsidRPr="009F795F" w:rsidTr="0051564F">
        <w:trPr>
          <w:trHeight w:val="255"/>
        </w:trPr>
        <w:tc>
          <w:tcPr>
            <w:tcW w:w="43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3.5.</w:t>
            </w:r>
          </w:p>
        </w:tc>
        <w:tc>
          <w:tcPr>
            <w:tcW w:w="4563" w:type="pct"/>
            <w:shd w:val="clear" w:color="auto" w:fill="auto"/>
          </w:tcPr>
          <w:p w:rsidR="00350E9C" w:rsidRDefault="008E2AF4" w:rsidP="0051564F">
            <w:pPr>
              <w:pBdr>
                <w:bottom w:val="single" w:sz="4" w:space="1" w:color="auto"/>
              </w:pBdr>
              <w:rPr>
                <w:sz w:val="24"/>
                <w:szCs w:val="24"/>
              </w:rPr>
            </w:pPr>
            <w:r w:rsidRPr="009F795F">
              <w:rPr>
                <w:sz w:val="24"/>
                <w:szCs w:val="24"/>
              </w:rPr>
              <w:t>Иная информация о проблеме:</w:t>
            </w:r>
            <w:r w:rsidR="00350E9C">
              <w:rPr>
                <w:sz w:val="24"/>
                <w:szCs w:val="24"/>
              </w:rPr>
              <w:t xml:space="preserve"> </w:t>
            </w:r>
          </w:p>
          <w:p w:rsidR="008E2AF4" w:rsidRPr="00BB4F42" w:rsidRDefault="00350E9C" w:rsidP="0051564F">
            <w:pPr>
              <w:pBdr>
                <w:bottom w:val="single" w:sz="4" w:space="1" w:color="auto"/>
              </w:pBdr>
              <w:rPr>
                <w:rFonts w:eastAsia="Calibri"/>
                <w:i/>
                <w:sz w:val="20"/>
                <w:szCs w:val="20"/>
                <w:lang w:eastAsia="en-US"/>
              </w:rPr>
            </w:pPr>
            <w:r w:rsidRPr="00350E9C">
              <w:rPr>
                <w:i/>
                <w:sz w:val="24"/>
                <w:szCs w:val="24"/>
              </w:rPr>
              <w:t>отсутствует</w:t>
            </w:r>
          </w:p>
        </w:tc>
      </w:tr>
    </w:tbl>
    <w:p w:rsidR="008E2AF4" w:rsidRPr="009F795F" w:rsidRDefault="008E2AF4" w:rsidP="008E2AF4">
      <w:pPr>
        <w:jc w:val="center"/>
        <w:rPr>
          <w:sz w:val="24"/>
          <w:szCs w:val="24"/>
        </w:rPr>
      </w:pPr>
      <w:r w:rsidRPr="009F795F">
        <w:rPr>
          <w:sz w:val="24"/>
          <w:szCs w:val="24"/>
        </w:rPr>
        <w:t xml:space="preserve">4. Опыт решения аналогичных проблем в других субъектах </w:t>
      </w:r>
    </w:p>
    <w:p w:rsidR="008E2AF4" w:rsidRPr="009F795F" w:rsidRDefault="008E2AF4" w:rsidP="008E2AF4">
      <w:pPr>
        <w:jc w:val="center"/>
        <w:rPr>
          <w:sz w:val="24"/>
          <w:szCs w:val="24"/>
        </w:rPr>
      </w:pPr>
      <w:r w:rsidRPr="009F795F">
        <w:rPr>
          <w:sz w:val="24"/>
          <w:szCs w:val="24"/>
        </w:rPr>
        <w:t>Российской Федерации, в том числе в автономном округе.</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145"/>
      </w:tblGrid>
      <w:tr w:rsidR="008E2AF4" w:rsidRPr="009F795F" w:rsidTr="004616FB">
        <w:tc>
          <w:tcPr>
            <w:tcW w:w="360" w:type="pct"/>
            <w:shd w:val="clear" w:color="auto" w:fill="auto"/>
          </w:tcPr>
          <w:p w:rsidR="008E2AF4" w:rsidRPr="0091713E" w:rsidRDefault="008E2AF4" w:rsidP="00845373">
            <w:pPr>
              <w:spacing w:after="200"/>
              <w:contextualSpacing/>
              <w:rPr>
                <w:rFonts w:eastAsia="Calibri"/>
                <w:sz w:val="24"/>
                <w:szCs w:val="24"/>
                <w:lang w:eastAsia="en-US"/>
              </w:rPr>
            </w:pPr>
            <w:r w:rsidRPr="0091713E">
              <w:rPr>
                <w:rFonts w:eastAsia="Calibri"/>
                <w:sz w:val="24"/>
                <w:szCs w:val="24"/>
                <w:lang w:val="en-US" w:eastAsia="en-US"/>
              </w:rPr>
              <w:t>4</w:t>
            </w:r>
            <w:r w:rsidRPr="0091713E">
              <w:rPr>
                <w:rFonts w:eastAsia="Calibri"/>
                <w:sz w:val="24"/>
                <w:szCs w:val="24"/>
                <w:lang w:eastAsia="en-US"/>
              </w:rPr>
              <w:t>.1.</w:t>
            </w:r>
          </w:p>
        </w:tc>
        <w:tc>
          <w:tcPr>
            <w:tcW w:w="4640" w:type="pct"/>
            <w:shd w:val="clear" w:color="auto" w:fill="auto"/>
          </w:tcPr>
          <w:p w:rsidR="008E2AF4" w:rsidRPr="0091713E" w:rsidRDefault="008E2AF4" w:rsidP="0051564F">
            <w:pPr>
              <w:pBdr>
                <w:bottom w:val="single" w:sz="4" w:space="1" w:color="auto"/>
              </w:pBdr>
              <w:jc w:val="both"/>
              <w:rPr>
                <w:sz w:val="24"/>
                <w:szCs w:val="24"/>
              </w:rPr>
            </w:pPr>
            <w:r w:rsidRPr="0091713E">
              <w:rPr>
                <w:sz w:val="24"/>
                <w:szCs w:val="24"/>
              </w:rPr>
              <w:t>Опыт решения аналогичных проблем в других субъектах Российской Федерации, в том числе в автономном округе:</w:t>
            </w:r>
          </w:p>
          <w:p w:rsidR="009558E7" w:rsidRPr="0091713E" w:rsidRDefault="009558E7" w:rsidP="00000BBF">
            <w:pPr>
              <w:pBdr>
                <w:bottom w:val="single" w:sz="4" w:space="1" w:color="auto"/>
              </w:pBdr>
              <w:jc w:val="both"/>
              <w:rPr>
                <w:rFonts w:eastAsia="Calibri"/>
                <w:i/>
                <w:sz w:val="24"/>
                <w:szCs w:val="24"/>
                <w:lang w:eastAsia="en-US"/>
              </w:rPr>
            </w:pPr>
            <w:r w:rsidRPr="0091713E">
              <w:rPr>
                <w:rFonts w:eastAsia="Calibri"/>
                <w:i/>
                <w:sz w:val="24"/>
                <w:szCs w:val="24"/>
                <w:lang w:eastAsia="en-US"/>
              </w:rPr>
              <w:t>Постановление Администрации города Нижневартовска от 14.05.2021 N 376 (ред. от 22.03.2022)</w:t>
            </w:r>
            <w:r w:rsidR="00000BBF" w:rsidRPr="0091713E">
              <w:rPr>
                <w:rFonts w:eastAsia="Calibri"/>
                <w:i/>
                <w:sz w:val="24"/>
                <w:szCs w:val="24"/>
                <w:lang w:eastAsia="en-US"/>
              </w:rPr>
              <w:t xml:space="preserve"> </w:t>
            </w:r>
            <w:r w:rsidRPr="0091713E">
              <w:rPr>
                <w:rFonts w:eastAsia="Calibri"/>
                <w:i/>
                <w:sz w:val="24"/>
                <w:szCs w:val="24"/>
                <w:lang w:eastAsia="en-US"/>
              </w:rPr>
              <w:t xml:space="preserve">"Об утверждении порядков предоставления субсидий на поддержку и </w:t>
            </w:r>
            <w:r w:rsidRPr="0091713E">
              <w:rPr>
                <w:rFonts w:eastAsia="Calibri"/>
                <w:i/>
                <w:sz w:val="24"/>
                <w:szCs w:val="24"/>
                <w:lang w:eastAsia="en-US"/>
              </w:rPr>
              <w:lastRenderedPageBreak/>
              <w:t>развитие растениеводства, животноводства, малых форм хозяйствования, на развитие рыбохозяйственного комплекса"</w:t>
            </w:r>
            <w:r w:rsidR="009F073D" w:rsidRPr="0091713E">
              <w:rPr>
                <w:rFonts w:eastAsia="Calibri"/>
                <w:i/>
                <w:sz w:val="24"/>
                <w:szCs w:val="24"/>
                <w:lang w:eastAsia="en-US"/>
              </w:rPr>
              <w:t>;</w:t>
            </w:r>
          </w:p>
          <w:p w:rsidR="009F073D" w:rsidRPr="0091713E" w:rsidRDefault="0091713E" w:rsidP="0091713E">
            <w:pPr>
              <w:pBdr>
                <w:bottom w:val="single" w:sz="4" w:space="1" w:color="auto"/>
              </w:pBdr>
              <w:jc w:val="both"/>
              <w:rPr>
                <w:rFonts w:eastAsia="Calibri"/>
                <w:i/>
                <w:sz w:val="24"/>
                <w:szCs w:val="24"/>
                <w:lang w:eastAsia="en-US"/>
              </w:rPr>
            </w:pPr>
            <w:r w:rsidRPr="0091713E">
              <w:rPr>
                <w:rFonts w:eastAsia="Calibri"/>
                <w:i/>
                <w:sz w:val="24"/>
                <w:szCs w:val="24"/>
                <w:lang w:eastAsia="en-US"/>
              </w:rPr>
              <w:t>постановление Правительства Ямало-Ненецкого автономного округа от 26 ноября 2013 года N 964-П "Об утверждении государственной программы Ямало-Ненецкого автономного округа "Развитие агропромышленного комплекса, рыбного хозяйства и регулирования рынков сельскохозяйственной продукции, сырья и продовольствия"</w:t>
            </w:r>
          </w:p>
        </w:tc>
      </w:tr>
      <w:tr w:rsidR="008E2AF4" w:rsidRPr="009F795F" w:rsidTr="004616FB">
        <w:tc>
          <w:tcPr>
            <w:tcW w:w="360" w:type="pct"/>
            <w:shd w:val="clear" w:color="auto" w:fill="auto"/>
          </w:tcPr>
          <w:p w:rsidR="008E2AF4" w:rsidRPr="004616FB" w:rsidRDefault="008E2AF4" w:rsidP="00845373">
            <w:pPr>
              <w:spacing w:after="200"/>
              <w:contextualSpacing/>
              <w:rPr>
                <w:rFonts w:eastAsia="Calibri"/>
                <w:sz w:val="24"/>
                <w:szCs w:val="24"/>
                <w:lang w:eastAsia="en-US"/>
              </w:rPr>
            </w:pPr>
            <w:r w:rsidRPr="004616FB">
              <w:rPr>
                <w:rFonts w:eastAsia="Calibri"/>
                <w:sz w:val="24"/>
                <w:szCs w:val="24"/>
                <w:lang w:eastAsia="en-US"/>
              </w:rPr>
              <w:lastRenderedPageBreak/>
              <w:t>4.2.</w:t>
            </w:r>
          </w:p>
        </w:tc>
        <w:tc>
          <w:tcPr>
            <w:tcW w:w="4640" w:type="pct"/>
            <w:shd w:val="clear" w:color="auto" w:fill="auto"/>
          </w:tcPr>
          <w:p w:rsidR="008E2AF4" w:rsidRPr="009F795F" w:rsidRDefault="008E2AF4" w:rsidP="009558E7">
            <w:pPr>
              <w:pBdr>
                <w:bottom w:val="single" w:sz="4" w:space="1" w:color="auto"/>
              </w:pBdr>
              <w:rPr>
                <w:rFonts w:eastAsia="Calibri"/>
                <w:sz w:val="20"/>
                <w:szCs w:val="20"/>
                <w:lang w:eastAsia="en-US"/>
              </w:rPr>
            </w:pPr>
            <w:r w:rsidRPr="009F795F">
              <w:rPr>
                <w:sz w:val="24"/>
                <w:szCs w:val="24"/>
              </w:rPr>
              <w:t>Источники данных:</w:t>
            </w:r>
            <w:r w:rsidR="004616FB" w:rsidRPr="004616FB">
              <w:rPr>
                <w:i/>
                <w:sz w:val="24"/>
                <w:szCs w:val="24"/>
              </w:rPr>
              <w:t xml:space="preserve"> </w:t>
            </w:r>
            <w:r w:rsidR="009558E7">
              <w:rPr>
                <w:i/>
                <w:sz w:val="24"/>
                <w:szCs w:val="24"/>
              </w:rPr>
              <w:t>официальный сайт администрации города Нижневартовск</w:t>
            </w:r>
            <w:r w:rsidR="002C4452">
              <w:rPr>
                <w:i/>
                <w:sz w:val="24"/>
                <w:szCs w:val="24"/>
              </w:rPr>
              <w:t>, ЯНАО</w:t>
            </w:r>
          </w:p>
        </w:tc>
      </w:tr>
    </w:tbl>
    <w:p w:rsidR="008E2AF4" w:rsidRPr="009F795F" w:rsidRDefault="008E2AF4" w:rsidP="008E2AF4">
      <w:pPr>
        <w:jc w:val="center"/>
        <w:rPr>
          <w:sz w:val="24"/>
          <w:szCs w:val="24"/>
        </w:rPr>
      </w:pPr>
      <w:r w:rsidRPr="009F795F">
        <w:rPr>
          <w:sz w:val="24"/>
          <w:szCs w:val="24"/>
        </w:rPr>
        <w:t>5.  Цели предлагаемого регулирования и их соответствие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98"/>
        <w:gridCol w:w="788"/>
        <w:gridCol w:w="4310"/>
      </w:tblGrid>
      <w:tr w:rsidR="008E2AF4" w:rsidRPr="009F795F" w:rsidTr="0051564F">
        <w:trPr>
          <w:trHeight w:val="560"/>
        </w:trPr>
        <w:tc>
          <w:tcPr>
            <w:tcW w:w="486"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5</w:t>
            </w:r>
            <w:r w:rsidRPr="009F795F">
              <w:rPr>
                <w:rFonts w:eastAsia="Calibri"/>
                <w:sz w:val="24"/>
                <w:szCs w:val="24"/>
                <w:lang w:eastAsia="en-US"/>
              </w:rPr>
              <w:t>.1.</w:t>
            </w:r>
          </w:p>
        </w:tc>
        <w:tc>
          <w:tcPr>
            <w:tcW w:w="192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Цели предлагаемого регулирования:</w:t>
            </w:r>
          </w:p>
        </w:tc>
        <w:tc>
          <w:tcPr>
            <w:tcW w:w="400"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5</w:t>
            </w:r>
            <w:r w:rsidRPr="009F795F">
              <w:rPr>
                <w:rFonts w:eastAsia="Calibri"/>
                <w:sz w:val="24"/>
                <w:szCs w:val="24"/>
                <w:lang w:eastAsia="en-US"/>
              </w:rPr>
              <w:t>.2.</w:t>
            </w:r>
          </w:p>
        </w:tc>
        <w:tc>
          <w:tcPr>
            <w:tcW w:w="2187"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Установленные сроки достижения целей предлагаемого регулирования:</w:t>
            </w:r>
          </w:p>
        </w:tc>
      </w:tr>
      <w:tr w:rsidR="006F58DB" w:rsidRPr="009F795F" w:rsidTr="0091713E">
        <w:trPr>
          <w:trHeight w:val="573"/>
        </w:trPr>
        <w:tc>
          <w:tcPr>
            <w:tcW w:w="2413" w:type="pct"/>
            <w:gridSpan w:val="2"/>
            <w:shd w:val="clear" w:color="auto" w:fill="auto"/>
          </w:tcPr>
          <w:p w:rsidR="006F58DB" w:rsidRPr="009F795F" w:rsidRDefault="009558E7" w:rsidP="006F58DB">
            <w:pPr>
              <w:spacing w:after="200"/>
              <w:contextualSpacing/>
              <w:rPr>
                <w:rFonts w:eastAsia="Calibri"/>
                <w:sz w:val="24"/>
                <w:szCs w:val="24"/>
                <w:lang w:eastAsia="en-US"/>
              </w:rPr>
            </w:pPr>
            <w:r w:rsidRPr="000467E7">
              <w:rPr>
                <w:bCs/>
                <w:i/>
                <w:color w:val="000000"/>
                <w:sz w:val="24"/>
                <w:szCs w:val="24"/>
              </w:rPr>
              <w:t>Развитие агропромышленного комп</w:t>
            </w:r>
            <w:r>
              <w:rPr>
                <w:bCs/>
                <w:i/>
                <w:color w:val="000000"/>
                <w:sz w:val="24"/>
                <w:szCs w:val="24"/>
              </w:rPr>
              <w:t>лекса на территории Нижневартовского</w:t>
            </w:r>
            <w:r w:rsidRPr="000467E7">
              <w:rPr>
                <w:bCs/>
                <w:i/>
                <w:color w:val="000000"/>
                <w:sz w:val="24"/>
                <w:szCs w:val="24"/>
              </w:rPr>
              <w:t xml:space="preserve"> района</w:t>
            </w:r>
          </w:p>
        </w:tc>
        <w:tc>
          <w:tcPr>
            <w:tcW w:w="2587" w:type="pct"/>
            <w:gridSpan w:val="2"/>
            <w:shd w:val="clear" w:color="auto" w:fill="auto"/>
          </w:tcPr>
          <w:p w:rsidR="006F58DB" w:rsidRPr="00A73086" w:rsidRDefault="009558E7" w:rsidP="009558E7">
            <w:pPr>
              <w:spacing w:after="200"/>
              <w:contextualSpacing/>
              <w:rPr>
                <w:rFonts w:eastAsia="Calibri"/>
                <w:i/>
                <w:sz w:val="24"/>
                <w:szCs w:val="24"/>
                <w:lang w:eastAsia="en-US"/>
              </w:rPr>
            </w:pPr>
            <w:r>
              <w:rPr>
                <w:rFonts w:eastAsia="Calibri"/>
                <w:i/>
                <w:sz w:val="24"/>
                <w:szCs w:val="24"/>
                <w:lang w:eastAsia="en-US"/>
              </w:rPr>
              <w:t>с 2022 года</w:t>
            </w:r>
          </w:p>
        </w:tc>
      </w:tr>
      <w:tr w:rsidR="008E2AF4" w:rsidRPr="009F795F" w:rsidTr="00845373">
        <w:tc>
          <w:tcPr>
            <w:tcW w:w="486"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5</w:t>
            </w:r>
            <w:r w:rsidRPr="009F795F">
              <w:rPr>
                <w:rFonts w:eastAsia="Calibri"/>
                <w:sz w:val="24"/>
                <w:szCs w:val="24"/>
                <w:lang w:eastAsia="en-US"/>
              </w:rPr>
              <w:t>.</w:t>
            </w:r>
            <w:r w:rsidRPr="009F795F">
              <w:rPr>
                <w:rFonts w:eastAsia="Calibri"/>
                <w:sz w:val="24"/>
                <w:szCs w:val="24"/>
                <w:lang w:val="en-US" w:eastAsia="en-US"/>
              </w:rPr>
              <w:t>3</w:t>
            </w:r>
            <w:r w:rsidRPr="009F795F">
              <w:rPr>
                <w:rFonts w:eastAsia="Calibri"/>
                <w:sz w:val="24"/>
                <w:szCs w:val="24"/>
                <w:lang w:eastAsia="en-US"/>
              </w:rPr>
              <w:t>.</w:t>
            </w:r>
          </w:p>
        </w:tc>
        <w:tc>
          <w:tcPr>
            <w:tcW w:w="4514" w:type="pct"/>
            <w:gridSpan w:val="3"/>
            <w:shd w:val="clear" w:color="auto" w:fill="auto"/>
          </w:tcPr>
          <w:p w:rsidR="008E2AF4" w:rsidRDefault="008E2AF4" w:rsidP="0051564F">
            <w:pPr>
              <w:pBdr>
                <w:bottom w:val="single" w:sz="4" w:space="1" w:color="auto"/>
              </w:pBdr>
              <w:jc w:val="both"/>
              <w:rPr>
                <w:sz w:val="24"/>
                <w:szCs w:val="24"/>
              </w:rPr>
            </w:pPr>
            <w:r w:rsidRPr="009F795F">
              <w:rPr>
                <w:sz w:val="24"/>
                <w:szCs w:val="24"/>
              </w:rPr>
              <w:t>Обоснование соответствия целей предлагаемого регулирования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p w:rsidR="009558E7" w:rsidRPr="009F795F" w:rsidRDefault="009558E7" w:rsidP="0051564F">
            <w:pPr>
              <w:pBdr>
                <w:bottom w:val="single" w:sz="4" w:space="1" w:color="auto"/>
              </w:pBdr>
              <w:jc w:val="both"/>
              <w:rPr>
                <w:rFonts w:eastAsia="Calibri"/>
                <w:sz w:val="20"/>
                <w:szCs w:val="20"/>
                <w:lang w:eastAsia="en-US"/>
              </w:rPr>
            </w:pPr>
            <w:r w:rsidRPr="000467E7">
              <w:rPr>
                <w:i/>
                <w:sz w:val="24"/>
                <w:szCs w:val="24"/>
              </w:rPr>
              <w:t>Предоставление субсидии в целях возмещения части затрат или недополученных доходов в связи с производством и реализацией продукции растениеводства, животноводства, рыбной продукции, поддержки и развития малых форм хозяйствования, деятельности по заготовке и переработке дикоросов.</w:t>
            </w:r>
          </w:p>
        </w:tc>
      </w:tr>
      <w:tr w:rsidR="008E2AF4" w:rsidRPr="009F795F" w:rsidTr="00845373">
        <w:tc>
          <w:tcPr>
            <w:tcW w:w="486"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5</w:t>
            </w:r>
            <w:r w:rsidRPr="009F795F">
              <w:rPr>
                <w:rFonts w:eastAsia="Calibri"/>
                <w:sz w:val="24"/>
                <w:szCs w:val="24"/>
                <w:lang w:eastAsia="en-US"/>
              </w:rPr>
              <w:t>.</w:t>
            </w:r>
            <w:r w:rsidRPr="009F795F">
              <w:rPr>
                <w:rFonts w:eastAsia="Calibri"/>
                <w:sz w:val="24"/>
                <w:szCs w:val="24"/>
                <w:lang w:val="en-US" w:eastAsia="en-US"/>
              </w:rPr>
              <w:t>4</w:t>
            </w:r>
            <w:r w:rsidRPr="009F795F">
              <w:rPr>
                <w:rFonts w:eastAsia="Calibri"/>
                <w:sz w:val="24"/>
                <w:szCs w:val="24"/>
                <w:lang w:eastAsia="en-US"/>
              </w:rPr>
              <w:t>.</w:t>
            </w:r>
          </w:p>
        </w:tc>
        <w:tc>
          <w:tcPr>
            <w:tcW w:w="4514" w:type="pct"/>
            <w:gridSpan w:val="3"/>
            <w:shd w:val="clear" w:color="auto" w:fill="auto"/>
          </w:tcPr>
          <w:p w:rsidR="008E2AF4" w:rsidRDefault="008E2AF4" w:rsidP="0051564F">
            <w:pPr>
              <w:pBdr>
                <w:bottom w:val="single" w:sz="4" w:space="1" w:color="auto"/>
              </w:pBdr>
              <w:rPr>
                <w:sz w:val="24"/>
                <w:szCs w:val="24"/>
              </w:rPr>
            </w:pPr>
            <w:r w:rsidRPr="009F795F">
              <w:rPr>
                <w:sz w:val="24"/>
                <w:szCs w:val="24"/>
              </w:rPr>
              <w:t>Иная информация о целях предлагаемого регулирования:</w:t>
            </w:r>
          </w:p>
          <w:p w:rsidR="009558E7" w:rsidRPr="009F795F" w:rsidRDefault="009558E7" w:rsidP="0051564F">
            <w:pPr>
              <w:pBdr>
                <w:bottom w:val="single" w:sz="4" w:space="1" w:color="auto"/>
              </w:pBdr>
              <w:rPr>
                <w:rFonts w:eastAsia="Calibri"/>
                <w:sz w:val="20"/>
                <w:szCs w:val="20"/>
                <w:lang w:eastAsia="en-US"/>
              </w:rPr>
            </w:pPr>
            <w:r w:rsidRPr="00881800">
              <w:rPr>
                <w:i/>
                <w:sz w:val="24"/>
                <w:szCs w:val="24"/>
              </w:rPr>
              <w:t>отсутствует</w:t>
            </w:r>
          </w:p>
        </w:tc>
      </w:tr>
    </w:tbl>
    <w:p w:rsidR="00861DE5" w:rsidRPr="009F795F" w:rsidRDefault="008E2AF4" w:rsidP="0053713D">
      <w:pPr>
        <w:jc w:val="center"/>
        <w:rPr>
          <w:sz w:val="24"/>
          <w:szCs w:val="24"/>
        </w:rPr>
      </w:pPr>
      <w:r w:rsidRPr="009F795F">
        <w:rPr>
          <w:sz w:val="24"/>
          <w:szCs w:val="24"/>
        </w:rPr>
        <w:t xml:space="preserve">6. </w:t>
      </w:r>
      <w:r w:rsidR="00861DE5" w:rsidRPr="009F795F">
        <w:rPr>
          <w:sz w:val="24"/>
          <w:szCs w:val="24"/>
        </w:rPr>
        <w:t xml:space="preserve">Описание предлагаемого регулирования и </w:t>
      </w:r>
      <w:r w:rsidR="00861DE5">
        <w:rPr>
          <w:sz w:val="24"/>
          <w:szCs w:val="24"/>
        </w:rPr>
        <w:t>альтернативных</w:t>
      </w:r>
      <w:r w:rsidR="00861DE5" w:rsidRPr="009F795F">
        <w:rPr>
          <w:sz w:val="24"/>
          <w:szCs w:val="24"/>
        </w:rPr>
        <w:t xml:space="preserve"> </w:t>
      </w:r>
      <w:r w:rsidR="00861DE5">
        <w:rPr>
          <w:sz w:val="24"/>
          <w:szCs w:val="24"/>
        </w:rPr>
        <w:t>(иных)</w:t>
      </w:r>
    </w:p>
    <w:p w:rsidR="00861DE5" w:rsidRPr="009F795F" w:rsidRDefault="00861DE5" w:rsidP="00861DE5">
      <w:pPr>
        <w:jc w:val="center"/>
        <w:rPr>
          <w:sz w:val="24"/>
          <w:szCs w:val="24"/>
        </w:rPr>
      </w:pPr>
      <w:r w:rsidRPr="009F795F">
        <w:rPr>
          <w:sz w:val="24"/>
          <w:szCs w:val="24"/>
        </w:rPr>
        <w:t>способов решения проблемы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886"/>
      </w:tblGrid>
      <w:tr w:rsidR="008E2AF4" w:rsidRPr="009F795F" w:rsidTr="00845373">
        <w:tc>
          <w:tcPr>
            <w:tcW w:w="491"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6</w:t>
            </w:r>
            <w:r w:rsidRPr="009F795F">
              <w:rPr>
                <w:rFonts w:eastAsia="Calibri"/>
                <w:sz w:val="24"/>
                <w:szCs w:val="24"/>
                <w:lang w:eastAsia="en-US"/>
              </w:rPr>
              <w:t>.1.</w:t>
            </w:r>
          </w:p>
        </w:tc>
        <w:tc>
          <w:tcPr>
            <w:tcW w:w="4509" w:type="pct"/>
            <w:shd w:val="clear" w:color="auto" w:fill="auto"/>
          </w:tcPr>
          <w:p w:rsidR="008E2AF4" w:rsidRDefault="008E2AF4" w:rsidP="0051564F">
            <w:pPr>
              <w:pBdr>
                <w:bottom w:val="single" w:sz="4" w:space="1" w:color="auto"/>
              </w:pBdr>
              <w:jc w:val="both"/>
              <w:rPr>
                <w:sz w:val="24"/>
                <w:szCs w:val="24"/>
              </w:rPr>
            </w:pPr>
            <w:r w:rsidRPr="009F795F">
              <w:rPr>
                <w:sz w:val="24"/>
                <w:szCs w:val="24"/>
              </w:rPr>
              <w:t xml:space="preserve">Описание </w:t>
            </w:r>
            <w:r>
              <w:rPr>
                <w:sz w:val="24"/>
                <w:szCs w:val="24"/>
              </w:rPr>
              <w:t xml:space="preserve">предлагаемого способа решения проблемы и преодоления связанных с ней негативных </w:t>
            </w:r>
            <w:r w:rsidR="0051564F">
              <w:rPr>
                <w:sz w:val="24"/>
                <w:szCs w:val="24"/>
              </w:rPr>
              <w:t xml:space="preserve">эффектов: </w:t>
            </w:r>
          </w:p>
          <w:p w:rsidR="009558E7" w:rsidRPr="009F795F" w:rsidRDefault="009558E7" w:rsidP="0051564F">
            <w:pPr>
              <w:pBdr>
                <w:bottom w:val="single" w:sz="4" w:space="1" w:color="auto"/>
              </w:pBdr>
              <w:jc w:val="both"/>
              <w:rPr>
                <w:rFonts w:eastAsia="Calibri"/>
                <w:sz w:val="20"/>
                <w:szCs w:val="20"/>
                <w:lang w:eastAsia="en-US"/>
              </w:rPr>
            </w:pPr>
            <w:r>
              <w:rPr>
                <w:i/>
                <w:sz w:val="24"/>
                <w:szCs w:val="24"/>
              </w:rPr>
              <w:t>Изменение</w:t>
            </w:r>
            <w:r w:rsidRPr="002D0BE0">
              <w:rPr>
                <w:i/>
                <w:sz w:val="24"/>
                <w:szCs w:val="24"/>
              </w:rPr>
              <w:t xml:space="preserve"> нормативно-правового акта позволит администрации Нижневартовского района оказывать эффективную финансовую поддержку</w:t>
            </w:r>
            <w:r>
              <w:rPr>
                <w:i/>
                <w:sz w:val="24"/>
                <w:szCs w:val="24"/>
              </w:rPr>
              <w:t xml:space="preserve"> сельскохозяйственным товаропроизводителям,</w:t>
            </w:r>
            <w:r w:rsidRPr="002D0BE0">
              <w:rPr>
                <w:i/>
                <w:sz w:val="24"/>
                <w:szCs w:val="24"/>
              </w:rPr>
              <w:t xml:space="preserve"> субъектам малого и среднего предпринимательства</w:t>
            </w:r>
          </w:p>
        </w:tc>
      </w:tr>
      <w:tr w:rsidR="008E2AF4" w:rsidRPr="009F795F" w:rsidTr="00845373">
        <w:tc>
          <w:tcPr>
            <w:tcW w:w="491" w:type="pct"/>
            <w:shd w:val="clear" w:color="auto" w:fill="auto"/>
          </w:tcPr>
          <w:p w:rsidR="008E2AF4" w:rsidRPr="003676E6" w:rsidRDefault="008E2AF4" w:rsidP="00845373">
            <w:pPr>
              <w:spacing w:after="200"/>
              <w:contextualSpacing/>
              <w:rPr>
                <w:rFonts w:eastAsia="Calibri"/>
                <w:sz w:val="24"/>
                <w:szCs w:val="24"/>
                <w:lang w:eastAsia="en-US"/>
              </w:rPr>
            </w:pPr>
            <w:r w:rsidRPr="003676E6">
              <w:rPr>
                <w:rFonts w:eastAsia="Calibri"/>
                <w:sz w:val="24"/>
                <w:szCs w:val="24"/>
                <w:lang w:val="en-US" w:eastAsia="en-US"/>
              </w:rPr>
              <w:t>6</w:t>
            </w:r>
            <w:r w:rsidRPr="003676E6">
              <w:rPr>
                <w:rFonts w:eastAsia="Calibri"/>
                <w:sz w:val="24"/>
                <w:szCs w:val="24"/>
                <w:lang w:eastAsia="en-US"/>
              </w:rPr>
              <w:t>.2.</w:t>
            </w:r>
          </w:p>
        </w:tc>
        <w:tc>
          <w:tcPr>
            <w:tcW w:w="4509" w:type="pct"/>
            <w:shd w:val="clear" w:color="auto" w:fill="auto"/>
          </w:tcPr>
          <w:p w:rsidR="00000BBF" w:rsidRPr="003676E6" w:rsidRDefault="008E2AF4" w:rsidP="00000BBF">
            <w:pPr>
              <w:pBdr>
                <w:bottom w:val="single" w:sz="4" w:space="1" w:color="auto"/>
              </w:pBdr>
              <w:jc w:val="both"/>
              <w:rPr>
                <w:i/>
                <w:sz w:val="24"/>
                <w:szCs w:val="24"/>
              </w:rPr>
            </w:pPr>
            <w:r w:rsidRPr="003676E6">
              <w:rPr>
                <w:sz w:val="24"/>
                <w:szCs w:val="24"/>
              </w:rPr>
              <w:t>Описание альтернативных (иных) способов решения проблемы (с указанием того, каким образом каждым из способов могла бы быть решена проблема):</w:t>
            </w:r>
            <w:r w:rsidR="00000BBF" w:rsidRPr="003676E6">
              <w:rPr>
                <w:i/>
                <w:sz w:val="24"/>
                <w:szCs w:val="24"/>
              </w:rPr>
              <w:t xml:space="preserve"> </w:t>
            </w:r>
          </w:p>
          <w:p w:rsidR="00000BBF" w:rsidRPr="003676E6" w:rsidRDefault="00B54675" w:rsidP="003676E6">
            <w:pPr>
              <w:pBdr>
                <w:bottom w:val="single" w:sz="4" w:space="1" w:color="auto"/>
              </w:pBdr>
              <w:jc w:val="both"/>
              <w:rPr>
                <w:rFonts w:eastAsia="Calibri"/>
                <w:sz w:val="20"/>
                <w:szCs w:val="20"/>
                <w:lang w:eastAsia="en-US"/>
              </w:rPr>
            </w:pPr>
            <w:r w:rsidRPr="003676E6">
              <w:rPr>
                <w:i/>
                <w:sz w:val="24"/>
                <w:szCs w:val="24"/>
              </w:rPr>
              <w:t xml:space="preserve">Одним из альтернативных способов предлагаемого правого регулирования является возможность заявителя обраться в </w:t>
            </w:r>
            <w:r w:rsidR="003676E6" w:rsidRPr="003676E6">
              <w:rPr>
                <w:i/>
                <w:sz w:val="24"/>
                <w:szCs w:val="24"/>
              </w:rPr>
              <w:t>Департамент экономического развития Ханты-Мансийского автономного округа</w:t>
            </w:r>
            <w:r w:rsidRPr="003676E6">
              <w:rPr>
                <w:i/>
                <w:sz w:val="24"/>
                <w:szCs w:val="24"/>
              </w:rPr>
              <w:t xml:space="preserve">, с целью получения </w:t>
            </w:r>
            <w:r w:rsidR="003676E6" w:rsidRPr="003676E6">
              <w:rPr>
                <w:i/>
                <w:sz w:val="24"/>
                <w:szCs w:val="24"/>
              </w:rPr>
              <w:t>Гранта</w:t>
            </w:r>
            <w:r w:rsidR="003676E6" w:rsidRPr="003676E6">
              <w:t xml:space="preserve"> </w:t>
            </w:r>
            <w:r w:rsidR="003676E6" w:rsidRPr="003676E6">
              <w:rPr>
                <w:i/>
                <w:sz w:val="24"/>
                <w:szCs w:val="24"/>
              </w:rPr>
              <w:t>в форме субсидии на развитие семейных ферм, согласно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tc>
      </w:tr>
      <w:tr w:rsidR="008E2AF4" w:rsidRPr="009F795F" w:rsidTr="00845373">
        <w:tc>
          <w:tcPr>
            <w:tcW w:w="491"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6</w:t>
            </w:r>
            <w:r w:rsidRPr="009F795F">
              <w:rPr>
                <w:rFonts w:eastAsia="Calibri"/>
                <w:sz w:val="24"/>
                <w:szCs w:val="24"/>
                <w:lang w:eastAsia="en-US"/>
              </w:rPr>
              <w:t>.3.</w:t>
            </w:r>
          </w:p>
        </w:tc>
        <w:tc>
          <w:tcPr>
            <w:tcW w:w="4509" w:type="pct"/>
            <w:shd w:val="clear" w:color="auto" w:fill="auto"/>
          </w:tcPr>
          <w:p w:rsidR="008E2AF4" w:rsidRDefault="008E2AF4" w:rsidP="0051564F">
            <w:pPr>
              <w:pBdr>
                <w:bottom w:val="single" w:sz="4" w:space="1" w:color="auto"/>
              </w:pBdr>
              <w:rPr>
                <w:sz w:val="24"/>
                <w:szCs w:val="24"/>
              </w:rPr>
            </w:pPr>
            <w:r w:rsidRPr="009F795F">
              <w:rPr>
                <w:sz w:val="24"/>
                <w:szCs w:val="24"/>
              </w:rPr>
              <w:t>Обоснование выбора предлагаемого способа решения проблемы:</w:t>
            </w:r>
          </w:p>
          <w:p w:rsidR="00000BBF" w:rsidRPr="009F795F" w:rsidRDefault="00861DE5" w:rsidP="00CA0B99">
            <w:pPr>
              <w:pBdr>
                <w:bottom w:val="single" w:sz="4" w:space="1" w:color="auto"/>
              </w:pBdr>
              <w:rPr>
                <w:rFonts w:eastAsia="Calibri"/>
                <w:sz w:val="20"/>
                <w:szCs w:val="20"/>
                <w:lang w:eastAsia="en-US"/>
              </w:rPr>
            </w:pPr>
            <w:r w:rsidRPr="00364AC3">
              <w:rPr>
                <w:rFonts w:eastAsia="Calibri"/>
                <w:i/>
                <w:sz w:val="24"/>
                <w:szCs w:val="24"/>
                <w:lang w:eastAsia="en-US"/>
              </w:rPr>
              <w:t xml:space="preserve">Предлагаемый </w:t>
            </w:r>
            <w:r>
              <w:rPr>
                <w:i/>
                <w:sz w:val="24"/>
                <w:szCs w:val="24"/>
              </w:rPr>
              <w:t>Управлением по поддержке и развитию предпринимательства, агропромышленного комплекса и местной промышленности</w:t>
            </w:r>
            <w:r w:rsidRPr="00971A6B">
              <w:rPr>
                <w:i/>
                <w:sz w:val="24"/>
                <w:szCs w:val="24"/>
              </w:rPr>
              <w:t xml:space="preserve"> администрации </w:t>
            </w:r>
            <w:r>
              <w:rPr>
                <w:i/>
                <w:sz w:val="24"/>
                <w:szCs w:val="24"/>
              </w:rPr>
              <w:t>Нижневартовского района</w:t>
            </w:r>
            <w:r>
              <w:rPr>
                <w:rFonts w:eastAsia="Calibri"/>
                <w:sz w:val="24"/>
                <w:szCs w:val="24"/>
                <w:lang w:eastAsia="en-US"/>
              </w:rPr>
              <w:t xml:space="preserve"> </w:t>
            </w:r>
            <w:r>
              <w:rPr>
                <w:rFonts w:eastAsia="Calibri"/>
                <w:i/>
                <w:sz w:val="24"/>
                <w:szCs w:val="24"/>
                <w:lang w:eastAsia="en-US"/>
              </w:rPr>
              <w:t xml:space="preserve">способ решения проблемы </w:t>
            </w:r>
            <w:r w:rsidRPr="005C4E92">
              <w:rPr>
                <w:rFonts w:eastAsia="Calibri"/>
                <w:i/>
                <w:sz w:val="24"/>
                <w:szCs w:val="24"/>
                <w:lang w:eastAsia="en-US"/>
              </w:rPr>
              <w:t>является экономически выгодным</w:t>
            </w:r>
            <w:r>
              <w:rPr>
                <w:rFonts w:eastAsia="Calibri"/>
                <w:sz w:val="24"/>
                <w:szCs w:val="24"/>
                <w:lang w:eastAsia="en-US"/>
              </w:rPr>
              <w:t xml:space="preserve"> </w:t>
            </w:r>
            <w:r w:rsidRPr="005C4E92">
              <w:rPr>
                <w:rFonts w:eastAsia="Calibri"/>
                <w:i/>
                <w:sz w:val="24"/>
                <w:szCs w:val="24"/>
                <w:lang w:eastAsia="en-US"/>
              </w:rPr>
              <w:t>для</w:t>
            </w:r>
            <w:r>
              <w:rPr>
                <w:rFonts w:eastAsia="Calibri"/>
                <w:sz w:val="24"/>
                <w:szCs w:val="24"/>
                <w:lang w:eastAsia="en-US"/>
              </w:rPr>
              <w:t xml:space="preserve"> </w:t>
            </w:r>
            <w:r w:rsidRPr="006B3164">
              <w:rPr>
                <w:i/>
                <w:sz w:val="24"/>
                <w:szCs w:val="24"/>
              </w:rPr>
              <w:t>сельскохозяйственны</w:t>
            </w:r>
            <w:r>
              <w:rPr>
                <w:i/>
                <w:sz w:val="24"/>
                <w:szCs w:val="24"/>
              </w:rPr>
              <w:t>х</w:t>
            </w:r>
            <w:r w:rsidRPr="006B3164">
              <w:rPr>
                <w:i/>
                <w:sz w:val="24"/>
                <w:szCs w:val="24"/>
              </w:rPr>
              <w:t xml:space="preserve"> товаропроизводител</w:t>
            </w:r>
            <w:r>
              <w:rPr>
                <w:i/>
                <w:sz w:val="24"/>
                <w:szCs w:val="24"/>
              </w:rPr>
              <w:t>ей</w:t>
            </w:r>
            <w:r>
              <w:rPr>
                <w:rFonts w:eastAsia="Calibri"/>
                <w:i/>
                <w:sz w:val="24"/>
                <w:szCs w:val="24"/>
                <w:lang w:eastAsia="en-US"/>
              </w:rPr>
              <w:t xml:space="preserve">, </w:t>
            </w:r>
            <w:r w:rsidR="003676E6">
              <w:rPr>
                <w:rFonts w:eastAsia="Calibri"/>
                <w:i/>
                <w:sz w:val="24"/>
                <w:szCs w:val="24"/>
                <w:lang w:eastAsia="en-US"/>
              </w:rPr>
              <w:t xml:space="preserve">так как для получения гранта </w:t>
            </w:r>
            <w:r w:rsidR="00621483" w:rsidRPr="00621483">
              <w:rPr>
                <w:rFonts w:eastAsia="Calibri"/>
                <w:i/>
                <w:sz w:val="24"/>
                <w:szCs w:val="24"/>
                <w:lang w:eastAsia="en-US"/>
              </w:rPr>
              <w:t>предоставляется в размере, не превышающем 30 млн. рублей, но не более 80% планируемых затрат</w:t>
            </w:r>
            <w:r w:rsidR="00621483">
              <w:rPr>
                <w:rFonts w:eastAsia="Calibri"/>
                <w:i/>
                <w:sz w:val="24"/>
                <w:szCs w:val="24"/>
                <w:lang w:eastAsia="en-US"/>
              </w:rPr>
              <w:t>; п</w:t>
            </w:r>
            <w:r w:rsidR="00621483" w:rsidRPr="00621483">
              <w:rPr>
                <w:rFonts w:eastAsia="Calibri"/>
                <w:i/>
                <w:sz w:val="24"/>
                <w:szCs w:val="24"/>
                <w:lang w:eastAsia="en-US"/>
              </w:rPr>
              <w:t>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r w:rsidR="00621483">
              <w:rPr>
                <w:rFonts w:eastAsia="Calibri"/>
                <w:i/>
                <w:sz w:val="24"/>
                <w:szCs w:val="24"/>
                <w:lang w:eastAsia="en-US"/>
              </w:rPr>
              <w:t>;</w:t>
            </w:r>
            <w:r w:rsidR="00621483">
              <w:t xml:space="preserve"> </w:t>
            </w:r>
            <w:r w:rsidR="00621483" w:rsidRPr="00621483">
              <w:rPr>
                <w:i/>
                <w:sz w:val="24"/>
                <w:szCs w:val="24"/>
              </w:rPr>
              <w:t>необходимо пре</w:t>
            </w:r>
            <w:r w:rsidR="00621483" w:rsidRPr="00621483">
              <w:rPr>
                <w:rFonts w:eastAsia="Calibri"/>
                <w:i/>
                <w:sz w:val="24"/>
                <w:szCs w:val="24"/>
                <w:lang w:eastAsia="en-US"/>
              </w:rPr>
              <w:t>дставить про</w:t>
            </w:r>
            <w:r w:rsidR="00621483" w:rsidRPr="00621483">
              <w:rPr>
                <w:rFonts w:eastAsia="Calibri"/>
                <w:i/>
                <w:sz w:val="24"/>
                <w:szCs w:val="24"/>
                <w:lang w:eastAsia="en-US"/>
              </w:rPr>
              <w:lastRenderedPageBreak/>
              <w:t>ект со сроком окупаемости не более 5 лет;</w:t>
            </w:r>
            <w:r w:rsidR="00CA0B99">
              <w:t xml:space="preserve"> </w:t>
            </w:r>
            <w:r w:rsidR="00CA0B99" w:rsidRPr="00CA0B99">
              <w:rPr>
                <w:rFonts w:eastAsia="Calibri"/>
                <w:i/>
                <w:sz w:val="24"/>
                <w:szCs w:val="24"/>
                <w:lang w:eastAsia="en-US"/>
              </w:rPr>
              <w:t>число членов</w:t>
            </w:r>
            <w:r w:rsidR="00CA0B99">
              <w:t xml:space="preserve"> </w:t>
            </w:r>
            <w:r w:rsidR="00CA0B99" w:rsidRPr="00CA0B99">
              <w:rPr>
                <w:rFonts w:eastAsia="Calibri"/>
                <w:i/>
                <w:sz w:val="24"/>
                <w:szCs w:val="24"/>
                <w:lang w:eastAsia="en-US"/>
              </w:rPr>
              <w:t>семейн</w:t>
            </w:r>
            <w:r w:rsidR="00CA0B99">
              <w:rPr>
                <w:rFonts w:eastAsia="Calibri"/>
                <w:i/>
                <w:sz w:val="24"/>
                <w:szCs w:val="24"/>
                <w:lang w:eastAsia="en-US"/>
              </w:rPr>
              <w:t>ой</w:t>
            </w:r>
            <w:r w:rsidR="00CA0B99" w:rsidRPr="00CA0B99">
              <w:rPr>
                <w:rFonts w:eastAsia="Calibri"/>
                <w:i/>
                <w:sz w:val="24"/>
                <w:szCs w:val="24"/>
                <w:lang w:eastAsia="en-US"/>
              </w:rPr>
              <w:t xml:space="preserve"> ферм</w:t>
            </w:r>
            <w:r w:rsidR="00CA0B99">
              <w:rPr>
                <w:rFonts w:eastAsia="Calibri"/>
                <w:i/>
                <w:sz w:val="24"/>
                <w:szCs w:val="24"/>
                <w:lang w:eastAsia="en-US"/>
              </w:rPr>
              <w:t xml:space="preserve">ы </w:t>
            </w:r>
            <w:r w:rsidR="00CA0B99" w:rsidRPr="00CA0B99">
              <w:rPr>
                <w:rFonts w:eastAsia="Calibri"/>
                <w:i/>
                <w:sz w:val="24"/>
                <w:szCs w:val="24"/>
                <w:lang w:eastAsia="en-US"/>
              </w:rPr>
              <w:t>составляет 2 (включая главу) и более</w:t>
            </w:r>
            <w:r w:rsidR="00CA0B99">
              <w:rPr>
                <w:rFonts w:eastAsia="Calibri"/>
                <w:i/>
                <w:sz w:val="24"/>
                <w:szCs w:val="24"/>
                <w:lang w:eastAsia="en-US"/>
              </w:rPr>
              <w:t xml:space="preserve"> человек.</w:t>
            </w:r>
          </w:p>
        </w:tc>
      </w:tr>
    </w:tbl>
    <w:p w:rsidR="008E2AF4" w:rsidRPr="009F795F" w:rsidRDefault="008E2AF4" w:rsidP="008E2AF4">
      <w:pPr>
        <w:spacing w:before="240"/>
        <w:jc w:val="center"/>
        <w:rPr>
          <w:sz w:val="24"/>
          <w:szCs w:val="24"/>
        </w:rPr>
      </w:pPr>
      <w:r w:rsidRPr="009F795F">
        <w:rPr>
          <w:sz w:val="24"/>
          <w:szCs w:val="24"/>
        </w:rPr>
        <w:lastRenderedPageBreak/>
        <w:t xml:space="preserve">7. Основные группы субъектов </w:t>
      </w:r>
      <w:r w:rsidRPr="00151982">
        <w:rPr>
          <w:sz w:val="24"/>
          <w:szCs w:val="24"/>
        </w:rPr>
        <w:t>предпринимательской</w:t>
      </w:r>
      <w:r>
        <w:rPr>
          <w:sz w:val="24"/>
          <w:szCs w:val="24"/>
        </w:rPr>
        <w:t>,</w:t>
      </w:r>
      <w:r w:rsidRPr="00151982">
        <w:rPr>
          <w:sz w:val="24"/>
          <w:szCs w:val="24"/>
        </w:rPr>
        <w:t xml:space="preserve"> инвестиционной</w:t>
      </w:r>
      <w:r>
        <w:rPr>
          <w:sz w:val="24"/>
          <w:szCs w:val="24"/>
        </w:rPr>
        <w:t xml:space="preserve"> и иной экономической</w:t>
      </w:r>
      <w:r>
        <w:rPr>
          <w:i/>
          <w:sz w:val="24"/>
          <w:szCs w:val="24"/>
        </w:rPr>
        <w:t xml:space="preserve"> </w:t>
      </w:r>
      <w:r w:rsidRPr="009F795F">
        <w:rPr>
          <w:sz w:val="24"/>
          <w:szCs w:val="24"/>
        </w:rPr>
        <w:t>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bl>
      <w:tblPr>
        <w:tblW w:w="50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358"/>
        <w:gridCol w:w="851"/>
        <w:gridCol w:w="2851"/>
      </w:tblGrid>
      <w:tr w:rsidR="008E2AF4" w:rsidRPr="009F795F" w:rsidTr="00CB2E3E">
        <w:trPr>
          <w:trHeight w:val="55"/>
        </w:trPr>
        <w:tc>
          <w:tcPr>
            <w:tcW w:w="443"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7</w:t>
            </w:r>
            <w:r w:rsidRPr="009F795F">
              <w:rPr>
                <w:rFonts w:eastAsia="Calibri"/>
                <w:sz w:val="24"/>
                <w:szCs w:val="24"/>
                <w:lang w:eastAsia="en-US"/>
              </w:rPr>
              <w:t>.1.</w:t>
            </w:r>
          </w:p>
        </w:tc>
        <w:tc>
          <w:tcPr>
            <w:tcW w:w="2695"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Группа участников отношений:</w:t>
            </w:r>
          </w:p>
        </w:tc>
        <w:tc>
          <w:tcPr>
            <w:tcW w:w="428"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7</w:t>
            </w:r>
            <w:r w:rsidRPr="009F795F">
              <w:rPr>
                <w:rFonts w:eastAsia="Calibri"/>
                <w:sz w:val="24"/>
                <w:szCs w:val="24"/>
                <w:lang w:eastAsia="en-US"/>
              </w:rPr>
              <w:t>.2.</w:t>
            </w:r>
          </w:p>
        </w:tc>
        <w:tc>
          <w:tcPr>
            <w:tcW w:w="1435"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eastAsia="en-US"/>
              </w:rPr>
              <w:t>Оценка количества участников отношений:</w:t>
            </w:r>
          </w:p>
        </w:tc>
      </w:tr>
      <w:tr w:rsidR="006F58DB" w:rsidRPr="009F795F" w:rsidTr="00CB2E3E">
        <w:trPr>
          <w:trHeight w:val="1487"/>
        </w:trPr>
        <w:tc>
          <w:tcPr>
            <w:tcW w:w="3138" w:type="pct"/>
            <w:gridSpan w:val="2"/>
            <w:shd w:val="clear" w:color="auto" w:fill="auto"/>
          </w:tcPr>
          <w:p w:rsidR="006F58DB" w:rsidRPr="009F795F" w:rsidRDefault="0082029F" w:rsidP="006F58DB">
            <w:pPr>
              <w:spacing w:after="200"/>
              <w:contextualSpacing/>
              <w:rPr>
                <w:rFonts w:eastAsia="Calibri"/>
                <w:sz w:val="24"/>
                <w:szCs w:val="24"/>
                <w:lang w:eastAsia="en-US"/>
              </w:rPr>
            </w:pPr>
            <w:r w:rsidRPr="00547BF0">
              <w:rPr>
                <w:i/>
                <w:sz w:val="24"/>
                <w:szCs w:val="24"/>
              </w:rPr>
              <w:t xml:space="preserve">Сельскохозяйственные товаропроизводители: юридические лица независимо от организационно-правовых форм (за исключением государственных (муниципальных) </w:t>
            </w:r>
            <w:r w:rsidR="0008247C" w:rsidRPr="00547BF0">
              <w:rPr>
                <w:i/>
                <w:sz w:val="24"/>
                <w:szCs w:val="24"/>
              </w:rPr>
              <w:t>учреждений), крестьянские (фермерские) хозяйства, индивидуальные предприниматели</w:t>
            </w:r>
          </w:p>
        </w:tc>
        <w:tc>
          <w:tcPr>
            <w:tcW w:w="1862" w:type="pct"/>
            <w:gridSpan w:val="2"/>
            <w:shd w:val="clear" w:color="auto" w:fill="auto"/>
          </w:tcPr>
          <w:p w:rsidR="0008247C" w:rsidRDefault="0008247C" w:rsidP="0008247C">
            <w:pPr>
              <w:spacing w:after="200"/>
              <w:contextualSpacing/>
              <w:rPr>
                <w:rFonts w:eastAsia="Calibri"/>
                <w:i/>
                <w:sz w:val="24"/>
                <w:szCs w:val="24"/>
                <w:lang w:eastAsia="en-US"/>
              </w:rPr>
            </w:pPr>
            <w:r>
              <w:rPr>
                <w:rFonts w:eastAsia="Calibri"/>
                <w:i/>
                <w:sz w:val="24"/>
                <w:szCs w:val="24"/>
                <w:lang w:eastAsia="en-US"/>
              </w:rPr>
              <w:t>12 КФХ</w:t>
            </w:r>
          </w:p>
          <w:p w:rsidR="0008247C" w:rsidRDefault="0008247C" w:rsidP="0008247C">
            <w:pPr>
              <w:spacing w:after="200"/>
              <w:contextualSpacing/>
              <w:rPr>
                <w:rFonts w:eastAsia="Calibri"/>
                <w:i/>
                <w:sz w:val="24"/>
                <w:szCs w:val="24"/>
                <w:lang w:eastAsia="en-US"/>
              </w:rPr>
            </w:pPr>
            <w:r>
              <w:rPr>
                <w:rFonts w:eastAsia="Calibri"/>
                <w:i/>
                <w:sz w:val="24"/>
                <w:szCs w:val="24"/>
                <w:lang w:eastAsia="en-US"/>
              </w:rPr>
              <w:t>3 ИП</w:t>
            </w:r>
          </w:p>
          <w:p w:rsidR="006F58DB" w:rsidRPr="001D6FB1" w:rsidRDefault="0008247C" w:rsidP="0008247C">
            <w:pPr>
              <w:spacing w:after="200"/>
              <w:contextualSpacing/>
              <w:rPr>
                <w:rFonts w:eastAsia="Calibri"/>
                <w:i/>
                <w:sz w:val="24"/>
                <w:szCs w:val="24"/>
                <w:lang w:eastAsia="en-US"/>
              </w:rPr>
            </w:pPr>
            <w:r>
              <w:rPr>
                <w:rFonts w:eastAsia="Calibri"/>
                <w:i/>
                <w:sz w:val="24"/>
                <w:szCs w:val="24"/>
                <w:lang w:eastAsia="en-US"/>
              </w:rPr>
              <w:t>112 ЛПХ</w:t>
            </w:r>
          </w:p>
        </w:tc>
      </w:tr>
      <w:tr w:rsidR="0082029F" w:rsidRPr="009F795F" w:rsidTr="00CB2E3E">
        <w:trPr>
          <w:trHeight w:val="349"/>
        </w:trPr>
        <w:tc>
          <w:tcPr>
            <w:tcW w:w="3138" w:type="pct"/>
            <w:gridSpan w:val="2"/>
            <w:shd w:val="clear" w:color="auto" w:fill="auto"/>
          </w:tcPr>
          <w:p w:rsidR="0082029F" w:rsidRPr="00547BF0" w:rsidRDefault="0008247C" w:rsidP="006F58DB">
            <w:pPr>
              <w:spacing w:after="200"/>
              <w:contextualSpacing/>
              <w:rPr>
                <w:i/>
                <w:sz w:val="24"/>
                <w:szCs w:val="24"/>
              </w:rPr>
            </w:pPr>
            <w:r w:rsidRPr="00855D9B">
              <w:rPr>
                <w:i/>
                <w:iCs/>
                <w:sz w:val="24"/>
                <w:szCs w:val="24"/>
              </w:rPr>
              <w:t>Администрация Нижневартовского района</w:t>
            </w:r>
          </w:p>
        </w:tc>
        <w:tc>
          <w:tcPr>
            <w:tcW w:w="1862" w:type="pct"/>
            <w:gridSpan w:val="2"/>
            <w:shd w:val="clear" w:color="auto" w:fill="auto"/>
          </w:tcPr>
          <w:p w:rsidR="0082029F" w:rsidRPr="001D6FB1" w:rsidRDefault="0008247C" w:rsidP="0008247C">
            <w:pPr>
              <w:spacing w:after="200"/>
              <w:contextualSpacing/>
              <w:rPr>
                <w:rFonts w:eastAsia="Calibri"/>
                <w:i/>
                <w:sz w:val="24"/>
                <w:szCs w:val="24"/>
                <w:lang w:eastAsia="en-US"/>
              </w:rPr>
            </w:pPr>
            <w:r>
              <w:rPr>
                <w:rFonts w:eastAsia="Calibri"/>
                <w:i/>
                <w:sz w:val="24"/>
                <w:szCs w:val="24"/>
                <w:lang w:eastAsia="en-US"/>
              </w:rPr>
              <w:t>2</w:t>
            </w:r>
          </w:p>
        </w:tc>
      </w:tr>
      <w:tr w:rsidR="008E2AF4" w:rsidRPr="009F795F" w:rsidTr="00CB2E3E">
        <w:tc>
          <w:tcPr>
            <w:tcW w:w="443" w:type="pct"/>
            <w:shd w:val="clear" w:color="auto" w:fill="auto"/>
          </w:tcPr>
          <w:p w:rsidR="008E2AF4" w:rsidRPr="009F795F" w:rsidRDefault="008E2AF4" w:rsidP="00845373">
            <w:pPr>
              <w:spacing w:after="200"/>
              <w:contextualSpacing/>
              <w:rPr>
                <w:rFonts w:eastAsia="Calibri"/>
                <w:sz w:val="24"/>
                <w:szCs w:val="24"/>
                <w:lang w:eastAsia="en-US"/>
              </w:rPr>
            </w:pPr>
            <w:r w:rsidRPr="009F795F">
              <w:rPr>
                <w:rFonts w:eastAsia="Calibri"/>
                <w:sz w:val="24"/>
                <w:szCs w:val="24"/>
                <w:lang w:val="en-US" w:eastAsia="en-US"/>
              </w:rPr>
              <w:t>7</w:t>
            </w:r>
            <w:r w:rsidRPr="009F795F">
              <w:rPr>
                <w:rFonts w:eastAsia="Calibri"/>
                <w:sz w:val="24"/>
                <w:szCs w:val="24"/>
                <w:lang w:eastAsia="en-US"/>
              </w:rPr>
              <w:t>.</w:t>
            </w:r>
            <w:r w:rsidRPr="009F795F">
              <w:rPr>
                <w:rFonts w:eastAsia="Calibri"/>
                <w:sz w:val="24"/>
                <w:szCs w:val="24"/>
                <w:lang w:val="en-US" w:eastAsia="en-US"/>
              </w:rPr>
              <w:t>3</w:t>
            </w:r>
            <w:r w:rsidRPr="009F795F">
              <w:rPr>
                <w:rFonts w:eastAsia="Calibri"/>
                <w:sz w:val="24"/>
                <w:szCs w:val="24"/>
                <w:lang w:eastAsia="en-US"/>
              </w:rPr>
              <w:t>.</w:t>
            </w:r>
          </w:p>
        </w:tc>
        <w:tc>
          <w:tcPr>
            <w:tcW w:w="4557" w:type="pct"/>
            <w:gridSpan w:val="3"/>
            <w:shd w:val="clear" w:color="auto" w:fill="auto"/>
          </w:tcPr>
          <w:p w:rsidR="008E2AF4" w:rsidRDefault="008E2AF4" w:rsidP="0051564F">
            <w:pPr>
              <w:pBdr>
                <w:bottom w:val="single" w:sz="4" w:space="1" w:color="auto"/>
              </w:pBdr>
              <w:rPr>
                <w:sz w:val="24"/>
                <w:szCs w:val="24"/>
              </w:rPr>
            </w:pPr>
            <w:r w:rsidRPr="009F795F">
              <w:rPr>
                <w:sz w:val="24"/>
                <w:szCs w:val="24"/>
              </w:rPr>
              <w:t>Источники данных:</w:t>
            </w:r>
          </w:p>
          <w:p w:rsidR="0008247C" w:rsidRPr="009F795F" w:rsidRDefault="0008247C" w:rsidP="0051564F">
            <w:pPr>
              <w:pBdr>
                <w:bottom w:val="single" w:sz="4" w:space="1" w:color="auto"/>
              </w:pBdr>
              <w:rPr>
                <w:rFonts w:eastAsia="Calibri"/>
                <w:sz w:val="20"/>
                <w:szCs w:val="20"/>
                <w:lang w:eastAsia="en-US"/>
              </w:rPr>
            </w:pPr>
            <w:r>
              <w:rPr>
                <w:bCs/>
                <w:i/>
                <w:color w:val="000000"/>
                <w:sz w:val="24"/>
                <w:szCs w:val="24"/>
              </w:rPr>
              <w:t>Управление по поддержке и развитию предпринимательства, агропромышленного комплекса и местной промышленности</w:t>
            </w:r>
            <w:r w:rsidRPr="00E10F93">
              <w:rPr>
                <w:i/>
                <w:iCs/>
                <w:sz w:val="24"/>
                <w:szCs w:val="24"/>
              </w:rPr>
              <w:t xml:space="preserve"> администрации района</w:t>
            </w:r>
            <w:r>
              <w:rPr>
                <w:i/>
                <w:iCs/>
                <w:sz w:val="24"/>
                <w:szCs w:val="24"/>
              </w:rPr>
              <w:t>.</w:t>
            </w:r>
          </w:p>
        </w:tc>
      </w:tr>
    </w:tbl>
    <w:p w:rsidR="008E2AF4" w:rsidRPr="009F795F" w:rsidRDefault="008E2AF4" w:rsidP="008E2AF4">
      <w:pPr>
        <w:jc w:val="center"/>
        <w:rPr>
          <w:sz w:val="24"/>
          <w:szCs w:val="24"/>
        </w:rPr>
      </w:pPr>
    </w:p>
    <w:p w:rsidR="008E2AF4" w:rsidRPr="009F795F" w:rsidRDefault="008E2AF4" w:rsidP="008E2AF4">
      <w:pPr>
        <w:spacing w:before="240"/>
        <w:jc w:val="center"/>
        <w:rPr>
          <w:sz w:val="24"/>
          <w:szCs w:val="24"/>
        </w:rPr>
      </w:pPr>
      <w:r w:rsidRPr="009F795F">
        <w:rPr>
          <w:sz w:val="24"/>
          <w:szCs w:val="24"/>
        </w:rPr>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907"/>
        <w:gridCol w:w="2658"/>
      </w:tblGrid>
      <w:tr w:rsidR="008E2AF4" w:rsidRPr="009F795F" w:rsidTr="00CB2E3E">
        <w:tc>
          <w:tcPr>
            <w:tcW w:w="1727" w:type="pct"/>
            <w:shd w:val="clear" w:color="auto" w:fill="auto"/>
          </w:tcPr>
          <w:p w:rsidR="008E2AF4" w:rsidRPr="009F795F" w:rsidRDefault="008E2AF4" w:rsidP="00845373">
            <w:pPr>
              <w:jc w:val="center"/>
              <w:rPr>
                <w:sz w:val="24"/>
                <w:szCs w:val="24"/>
              </w:rPr>
            </w:pPr>
            <w:r w:rsidRPr="009F795F">
              <w:rPr>
                <w:sz w:val="24"/>
                <w:szCs w:val="24"/>
              </w:rPr>
              <w:t>8.1. Описание новых или изменения существующих функций, полномочий, обязанностей или прав</w:t>
            </w:r>
          </w:p>
        </w:tc>
        <w:tc>
          <w:tcPr>
            <w:tcW w:w="1948" w:type="pct"/>
            <w:shd w:val="clear" w:color="auto" w:fill="auto"/>
          </w:tcPr>
          <w:p w:rsidR="008E2AF4" w:rsidRPr="009F795F" w:rsidRDefault="008E2AF4" w:rsidP="00845373">
            <w:pPr>
              <w:tabs>
                <w:tab w:val="center" w:pos="1558"/>
                <w:tab w:val="left" w:pos="2208"/>
              </w:tabs>
              <w:jc w:val="center"/>
              <w:rPr>
                <w:sz w:val="24"/>
                <w:szCs w:val="24"/>
                <w:lang w:val="en-US"/>
              </w:rPr>
            </w:pPr>
            <w:r w:rsidRPr="009F795F">
              <w:rPr>
                <w:sz w:val="24"/>
                <w:szCs w:val="24"/>
                <w:lang w:val="en-US"/>
              </w:rPr>
              <w:t>8.2.</w:t>
            </w:r>
            <w:r w:rsidRPr="009F795F">
              <w:rPr>
                <w:sz w:val="24"/>
                <w:szCs w:val="24"/>
              </w:rPr>
              <w:t xml:space="preserve"> </w:t>
            </w:r>
            <w:r w:rsidRPr="009F795F">
              <w:rPr>
                <w:sz w:val="24"/>
                <w:szCs w:val="24"/>
                <w:lang w:val="en-US"/>
              </w:rPr>
              <w:t>Порядок реализации</w:t>
            </w:r>
          </w:p>
          <w:p w:rsidR="008E2AF4" w:rsidRPr="009F795F" w:rsidRDefault="008E2AF4" w:rsidP="00845373">
            <w:pPr>
              <w:jc w:val="center"/>
              <w:rPr>
                <w:sz w:val="24"/>
                <w:szCs w:val="24"/>
                <w:lang w:val="en-US"/>
              </w:rPr>
            </w:pPr>
          </w:p>
          <w:p w:rsidR="008E2AF4" w:rsidRPr="009F795F" w:rsidRDefault="008E2AF4" w:rsidP="00845373">
            <w:pPr>
              <w:jc w:val="center"/>
              <w:rPr>
                <w:sz w:val="24"/>
                <w:szCs w:val="24"/>
                <w:lang w:val="en-US"/>
              </w:rPr>
            </w:pPr>
          </w:p>
          <w:p w:rsidR="008E2AF4" w:rsidRPr="009F795F" w:rsidRDefault="008E2AF4" w:rsidP="00845373">
            <w:pPr>
              <w:tabs>
                <w:tab w:val="left" w:pos="1056"/>
              </w:tabs>
              <w:jc w:val="center"/>
              <w:rPr>
                <w:sz w:val="24"/>
                <w:szCs w:val="24"/>
                <w:lang w:val="en-US"/>
              </w:rPr>
            </w:pPr>
          </w:p>
        </w:tc>
        <w:tc>
          <w:tcPr>
            <w:tcW w:w="1325" w:type="pct"/>
            <w:shd w:val="clear" w:color="auto" w:fill="auto"/>
          </w:tcPr>
          <w:p w:rsidR="008E2AF4" w:rsidRPr="009F795F" w:rsidRDefault="008E2AF4" w:rsidP="00845373">
            <w:pPr>
              <w:jc w:val="center"/>
              <w:rPr>
                <w:sz w:val="24"/>
                <w:szCs w:val="24"/>
              </w:rPr>
            </w:pPr>
            <w:r w:rsidRPr="009F795F">
              <w:rPr>
                <w:sz w:val="24"/>
                <w:szCs w:val="24"/>
              </w:rPr>
              <w:t>8.3. Оценка изменения трудозатрат и (или) потребностей в иных ресурсах</w:t>
            </w:r>
          </w:p>
        </w:tc>
      </w:tr>
      <w:tr w:rsidR="008E2AF4" w:rsidRPr="009F795F" w:rsidTr="00845373">
        <w:tc>
          <w:tcPr>
            <w:tcW w:w="5000" w:type="pct"/>
            <w:gridSpan w:val="3"/>
            <w:shd w:val="clear" w:color="auto" w:fill="auto"/>
          </w:tcPr>
          <w:p w:rsidR="008E2AF4" w:rsidRPr="009F795F" w:rsidRDefault="0008247C" w:rsidP="00845373">
            <w:pPr>
              <w:rPr>
                <w:sz w:val="24"/>
                <w:szCs w:val="24"/>
              </w:rPr>
            </w:pPr>
            <w:r w:rsidRPr="00A3494E">
              <w:rPr>
                <w:i/>
                <w:iCs/>
                <w:sz w:val="24"/>
                <w:szCs w:val="24"/>
              </w:rPr>
              <w:t>Управление по поддержке и развитию предпринимательства, агропромышленного комплекса и местной промышленности администрации района.</w:t>
            </w:r>
          </w:p>
        </w:tc>
      </w:tr>
      <w:tr w:rsidR="0008247C" w:rsidRPr="009F795F" w:rsidTr="00CB2E3E">
        <w:tc>
          <w:tcPr>
            <w:tcW w:w="1727" w:type="pct"/>
            <w:shd w:val="clear" w:color="auto" w:fill="auto"/>
          </w:tcPr>
          <w:p w:rsidR="0008247C" w:rsidRPr="0008247C" w:rsidRDefault="0008247C" w:rsidP="0008247C">
            <w:pPr>
              <w:rPr>
                <w:i/>
                <w:sz w:val="24"/>
                <w:szCs w:val="24"/>
              </w:rPr>
            </w:pPr>
            <w:r w:rsidRPr="0008247C">
              <w:rPr>
                <w:i/>
                <w:sz w:val="24"/>
                <w:szCs w:val="24"/>
              </w:rPr>
              <w:t>Предоставление субсидий сельхозтоваропроизводителям Нижневартовского района</w:t>
            </w:r>
          </w:p>
        </w:tc>
        <w:tc>
          <w:tcPr>
            <w:tcW w:w="1948" w:type="pct"/>
            <w:shd w:val="clear" w:color="auto" w:fill="auto"/>
          </w:tcPr>
          <w:p w:rsidR="0008247C" w:rsidRPr="0008247C" w:rsidRDefault="0008247C" w:rsidP="0008247C">
            <w:pPr>
              <w:rPr>
                <w:i/>
                <w:sz w:val="24"/>
                <w:szCs w:val="24"/>
              </w:rPr>
            </w:pPr>
            <w:r w:rsidRPr="0008247C">
              <w:rPr>
                <w:i/>
                <w:sz w:val="24"/>
                <w:szCs w:val="24"/>
              </w:rPr>
              <w:t>В соответствии с муниципальной программой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c>
          <w:tcPr>
            <w:tcW w:w="1325" w:type="pct"/>
            <w:shd w:val="clear" w:color="auto" w:fill="auto"/>
          </w:tcPr>
          <w:p w:rsidR="0008247C" w:rsidRPr="0008247C" w:rsidRDefault="0008247C" w:rsidP="0008247C">
            <w:pPr>
              <w:rPr>
                <w:i/>
                <w:sz w:val="24"/>
                <w:szCs w:val="24"/>
              </w:rPr>
            </w:pPr>
            <w:r w:rsidRPr="0008247C">
              <w:rPr>
                <w:i/>
                <w:sz w:val="24"/>
                <w:szCs w:val="24"/>
              </w:rPr>
              <w:t>Не требуется</w:t>
            </w:r>
          </w:p>
        </w:tc>
      </w:tr>
    </w:tbl>
    <w:p w:rsidR="0008247C" w:rsidRDefault="0008247C" w:rsidP="008E2AF4">
      <w:pPr>
        <w:jc w:val="center"/>
        <w:rPr>
          <w:sz w:val="24"/>
          <w:szCs w:val="24"/>
        </w:rPr>
      </w:pPr>
    </w:p>
    <w:p w:rsidR="008E2AF4" w:rsidRPr="009F795F" w:rsidRDefault="008E2AF4" w:rsidP="008E2AF4">
      <w:pPr>
        <w:jc w:val="center"/>
        <w:rPr>
          <w:sz w:val="24"/>
          <w:szCs w:val="24"/>
        </w:rPr>
      </w:pPr>
      <w:r w:rsidRPr="009F795F">
        <w:rPr>
          <w:sz w:val="24"/>
          <w:szCs w:val="24"/>
        </w:rPr>
        <w:t xml:space="preserve">9. Оценка соответствующих расходов бюджета муниципального образования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410"/>
        <w:gridCol w:w="756"/>
        <w:gridCol w:w="2329"/>
        <w:gridCol w:w="2746"/>
      </w:tblGrid>
      <w:tr w:rsidR="008E2AF4" w:rsidRPr="009F795F" w:rsidTr="0008247C">
        <w:tc>
          <w:tcPr>
            <w:tcW w:w="2093" w:type="pct"/>
            <w:gridSpan w:val="2"/>
            <w:shd w:val="clear" w:color="auto" w:fill="auto"/>
          </w:tcPr>
          <w:p w:rsidR="008E2AF4" w:rsidRPr="009F795F" w:rsidRDefault="008E2AF4" w:rsidP="00845373">
            <w:pPr>
              <w:jc w:val="center"/>
              <w:rPr>
                <w:sz w:val="24"/>
                <w:szCs w:val="24"/>
              </w:rPr>
            </w:pPr>
            <w:r w:rsidRPr="009F795F">
              <w:rPr>
                <w:sz w:val="24"/>
                <w:szCs w:val="24"/>
              </w:rPr>
              <w:t>9.1. Наименование новой или изменяемой функции, полномочия, обязанности или права</w:t>
            </w:r>
          </w:p>
        </w:tc>
        <w:tc>
          <w:tcPr>
            <w:tcW w:w="1538" w:type="pct"/>
            <w:gridSpan w:val="2"/>
            <w:shd w:val="clear" w:color="auto" w:fill="auto"/>
          </w:tcPr>
          <w:p w:rsidR="008E2AF4" w:rsidRPr="009F795F" w:rsidRDefault="008E2AF4" w:rsidP="00845373">
            <w:pPr>
              <w:jc w:val="center"/>
              <w:rPr>
                <w:sz w:val="24"/>
                <w:szCs w:val="24"/>
              </w:rPr>
            </w:pPr>
            <w:r w:rsidRPr="009F795F">
              <w:rPr>
                <w:sz w:val="24"/>
                <w:szCs w:val="24"/>
              </w:rPr>
              <w:t>9.2. Описание видов расходов бюджета муниципального образования</w:t>
            </w:r>
          </w:p>
        </w:tc>
        <w:tc>
          <w:tcPr>
            <w:tcW w:w="1369" w:type="pct"/>
            <w:shd w:val="clear" w:color="auto" w:fill="auto"/>
          </w:tcPr>
          <w:p w:rsidR="008E2AF4" w:rsidRPr="009F795F" w:rsidRDefault="008E2AF4" w:rsidP="00845373">
            <w:pPr>
              <w:jc w:val="center"/>
              <w:rPr>
                <w:sz w:val="24"/>
                <w:szCs w:val="24"/>
              </w:rPr>
            </w:pPr>
            <w:r w:rsidRPr="009F795F">
              <w:rPr>
                <w:sz w:val="24"/>
                <w:szCs w:val="24"/>
              </w:rPr>
              <w:t xml:space="preserve">9.3. Количественная оценка расходов </w:t>
            </w:r>
          </w:p>
        </w:tc>
      </w:tr>
      <w:tr w:rsidR="008E2AF4" w:rsidRPr="009F795F" w:rsidTr="0008247C">
        <w:tc>
          <w:tcPr>
            <w:tcW w:w="393" w:type="pct"/>
            <w:shd w:val="clear" w:color="auto" w:fill="auto"/>
          </w:tcPr>
          <w:p w:rsidR="008E2AF4" w:rsidRPr="009F795F" w:rsidRDefault="008E2AF4" w:rsidP="00845373">
            <w:pPr>
              <w:rPr>
                <w:sz w:val="24"/>
                <w:szCs w:val="24"/>
              </w:rPr>
            </w:pPr>
            <w:r w:rsidRPr="009F795F">
              <w:rPr>
                <w:sz w:val="24"/>
                <w:szCs w:val="24"/>
                <w:lang w:val="en-US"/>
              </w:rPr>
              <w:t>9.4.</w:t>
            </w:r>
          </w:p>
        </w:tc>
        <w:tc>
          <w:tcPr>
            <w:tcW w:w="4607" w:type="pct"/>
            <w:gridSpan w:val="4"/>
            <w:shd w:val="clear" w:color="auto" w:fill="auto"/>
          </w:tcPr>
          <w:p w:rsidR="008E2AF4" w:rsidRPr="006F23C0" w:rsidRDefault="008E2AF4" w:rsidP="0051564F">
            <w:pPr>
              <w:rPr>
                <w:sz w:val="24"/>
                <w:szCs w:val="24"/>
              </w:rPr>
            </w:pPr>
            <w:r w:rsidRPr="009F795F">
              <w:rPr>
                <w:sz w:val="24"/>
                <w:szCs w:val="24"/>
              </w:rPr>
              <w:t>Наименование органа</w:t>
            </w:r>
            <w:r w:rsidRPr="006F23C0">
              <w:rPr>
                <w:sz w:val="24"/>
                <w:szCs w:val="24"/>
              </w:rPr>
              <w:t>:</w:t>
            </w:r>
            <w:r w:rsidR="006F23C0" w:rsidRPr="00D7381B">
              <w:rPr>
                <w:i/>
                <w:iCs/>
                <w:sz w:val="24"/>
                <w:szCs w:val="24"/>
              </w:rPr>
              <w:t xml:space="preserve"> </w:t>
            </w:r>
            <w:r w:rsidR="0008247C" w:rsidRPr="0008247C">
              <w:rPr>
                <w:i/>
                <w:iCs/>
                <w:sz w:val="24"/>
                <w:szCs w:val="24"/>
              </w:rPr>
              <w:t>Управление по поддержке и развитию предпринимательства, агропромышленного комплекса и местной промышленности администрации района.</w:t>
            </w:r>
          </w:p>
        </w:tc>
      </w:tr>
      <w:tr w:rsidR="00B17716" w:rsidRPr="009F795F" w:rsidTr="0008247C">
        <w:trPr>
          <w:cantSplit/>
        </w:trPr>
        <w:tc>
          <w:tcPr>
            <w:tcW w:w="393" w:type="pct"/>
            <w:vMerge w:val="restart"/>
            <w:shd w:val="clear" w:color="auto" w:fill="auto"/>
          </w:tcPr>
          <w:p w:rsidR="00B17716" w:rsidRPr="009F795F" w:rsidRDefault="00B17716" w:rsidP="00B17716">
            <w:pPr>
              <w:rPr>
                <w:sz w:val="24"/>
                <w:szCs w:val="24"/>
                <w:lang w:val="en-US"/>
              </w:rPr>
            </w:pPr>
            <w:r w:rsidRPr="009F795F">
              <w:rPr>
                <w:sz w:val="24"/>
                <w:szCs w:val="24"/>
                <w:lang w:val="en-US"/>
              </w:rPr>
              <w:t>9.4.1.</w:t>
            </w:r>
          </w:p>
        </w:tc>
        <w:tc>
          <w:tcPr>
            <w:tcW w:w="1700" w:type="pct"/>
            <w:vMerge w:val="restart"/>
            <w:shd w:val="clear" w:color="auto" w:fill="auto"/>
          </w:tcPr>
          <w:p w:rsidR="00B17716" w:rsidRPr="009F795F" w:rsidRDefault="0008247C" w:rsidP="0008247C">
            <w:pPr>
              <w:rPr>
                <w:sz w:val="24"/>
                <w:szCs w:val="24"/>
              </w:rPr>
            </w:pPr>
            <w:r w:rsidRPr="00D7381B">
              <w:rPr>
                <w:bCs/>
                <w:i/>
                <w:sz w:val="24"/>
                <w:szCs w:val="24"/>
              </w:rPr>
              <w:t>Предоставление субс</w:t>
            </w:r>
            <w:r>
              <w:rPr>
                <w:bCs/>
                <w:i/>
                <w:sz w:val="24"/>
                <w:szCs w:val="24"/>
              </w:rPr>
              <w:t>идий сельхозтоваропроизводителям</w:t>
            </w:r>
            <w:r w:rsidRPr="00D7381B">
              <w:rPr>
                <w:bCs/>
                <w:i/>
                <w:sz w:val="24"/>
                <w:szCs w:val="24"/>
              </w:rPr>
              <w:t xml:space="preserve"> </w:t>
            </w:r>
            <w:r>
              <w:rPr>
                <w:bCs/>
                <w:i/>
                <w:sz w:val="24"/>
                <w:szCs w:val="24"/>
              </w:rPr>
              <w:t>Нижневар</w:t>
            </w:r>
            <w:r w:rsidRPr="00D7381B">
              <w:rPr>
                <w:bCs/>
                <w:i/>
                <w:sz w:val="24"/>
                <w:szCs w:val="24"/>
              </w:rPr>
              <w:t>товского района</w:t>
            </w:r>
          </w:p>
        </w:tc>
        <w:tc>
          <w:tcPr>
            <w:tcW w:w="377" w:type="pct"/>
            <w:shd w:val="clear" w:color="auto" w:fill="auto"/>
          </w:tcPr>
          <w:p w:rsidR="00B17716" w:rsidRPr="009F795F" w:rsidRDefault="00B17716" w:rsidP="00B17716">
            <w:pPr>
              <w:rPr>
                <w:sz w:val="24"/>
                <w:szCs w:val="24"/>
                <w:lang w:val="en-US"/>
              </w:rPr>
            </w:pPr>
            <w:r w:rsidRPr="009F795F">
              <w:rPr>
                <w:sz w:val="24"/>
                <w:szCs w:val="24"/>
                <w:lang w:val="en-US"/>
              </w:rPr>
              <w:t>9.4.2.</w:t>
            </w:r>
          </w:p>
        </w:tc>
        <w:tc>
          <w:tcPr>
            <w:tcW w:w="1161" w:type="pct"/>
            <w:shd w:val="clear" w:color="auto" w:fill="auto"/>
          </w:tcPr>
          <w:p w:rsidR="00B17716" w:rsidRPr="009F795F" w:rsidRDefault="00B17716" w:rsidP="0008247C">
            <w:pPr>
              <w:jc w:val="both"/>
              <w:rPr>
                <w:sz w:val="24"/>
                <w:szCs w:val="24"/>
              </w:rPr>
            </w:pPr>
            <w:r w:rsidRPr="009F795F">
              <w:rPr>
                <w:sz w:val="24"/>
                <w:szCs w:val="24"/>
              </w:rPr>
              <w:t>Всего единовременные расходы за период</w:t>
            </w:r>
            <w:r>
              <w:rPr>
                <w:sz w:val="24"/>
                <w:szCs w:val="24"/>
              </w:rPr>
              <w:t xml:space="preserve"> </w:t>
            </w:r>
            <w:r w:rsidR="0008247C">
              <w:rPr>
                <w:sz w:val="24"/>
                <w:szCs w:val="24"/>
              </w:rPr>
              <w:t xml:space="preserve">2022-2024 </w:t>
            </w:r>
            <w:r>
              <w:rPr>
                <w:sz w:val="24"/>
                <w:szCs w:val="24"/>
              </w:rPr>
              <w:t>годы</w:t>
            </w:r>
            <w:r w:rsidRPr="009F795F">
              <w:rPr>
                <w:sz w:val="24"/>
                <w:szCs w:val="24"/>
              </w:rPr>
              <w:t>:</w:t>
            </w:r>
          </w:p>
        </w:tc>
        <w:tc>
          <w:tcPr>
            <w:tcW w:w="1369" w:type="pct"/>
            <w:shd w:val="clear" w:color="auto" w:fill="auto"/>
          </w:tcPr>
          <w:p w:rsidR="00B17716" w:rsidRPr="009F795F" w:rsidRDefault="0008247C" w:rsidP="0008247C">
            <w:pPr>
              <w:rPr>
                <w:sz w:val="24"/>
                <w:szCs w:val="24"/>
              </w:rPr>
            </w:pPr>
            <w:r w:rsidRPr="0008247C">
              <w:rPr>
                <w:sz w:val="24"/>
                <w:szCs w:val="24"/>
              </w:rPr>
              <w:t xml:space="preserve">расходы местного бюджета </w:t>
            </w:r>
            <w:r>
              <w:rPr>
                <w:sz w:val="24"/>
                <w:szCs w:val="24"/>
              </w:rPr>
              <w:t>отсутствуют</w:t>
            </w:r>
          </w:p>
        </w:tc>
      </w:tr>
      <w:tr w:rsidR="0008247C" w:rsidRPr="009F795F" w:rsidTr="00B32C17">
        <w:trPr>
          <w:trHeight w:val="1104"/>
        </w:trPr>
        <w:tc>
          <w:tcPr>
            <w:tcW w:w="393" w:type="pct"/>
            <w:vMerge/>
            <w:shd w:val="clear" w:color="auto" w:fill="auto"/>
          </w:tcPr>
          <w:p w:rsidR="0008247C" w:rsidRPr="009F795F" w:rsidRDefault="0008247C" w:rsidP="00B17716">
            <w:pPr>
              <w:rPr>
                <w:sz w:val="24"/>
                <w:szCs w:val="24"/>
              </w:rPr>
            </w:pPr>
          </w:p>
        </w:tc>
        <w:tc>
          <w:tcPr>
            <w:tcW w:w="1700" w:type="pct"/>
            <w:vMerge/>
            <w:shd w:val="clear" w:color="auto" w:fill="auto"/>
          </w:tcPr>
          <w:p w:rsidR="0008247C" w:rsidRPr="009F795F" w:rsidRDefault="0008247C" w:rsidP="00B17716">
            <w:pPr>
              <w:rPr>
                <w:sz w:val="24"/>
                <w:szCs w:val="24"/>
              </w:rPr>
            </w:pPr>
          </w:p>
        </w:tc>
        <w:tc>
          <w:tcPr>
            <w:tcW w:w="377" w:type="pct"/>
            <w:shd w:val="clear" w:color="auto" w:fill="auto"/>
          </w:tcPr>
          <w:p w:rsidR="0008247C" w:rsidRPr="009F795F" w:rsidRDefault="0008247C" w:rsidP="00B17716">
            <w:pPr>
              <w:rPr>
                <w:sz w:val="24"/>
                <w:szCs w:val="24"/>
                <w:lang w:val="en-US"/>
              </w:rPr>
            </w:pPr>
            <w:r w:rsidRPr="009F795F">
              <w:rPr>
                <w:sz w:val="24"/>
                <w:szCs w:val="24"/>
                <w:lang w:val="en-US"/>
              </w:rPr>
              <w:t>9.4.3.</w:t>
            </w:r>
          </w:p>
        </w:tc>
        <w:tc>
          <w:tcPr>
            <w:tcW w:w="1161" w:type="pct"/>
            <w:shd w:val="clear" w:color="auto" w:fill="auto"/>
          </w:tcPr>
          <w:p w:rsidR="0008247C" w:rsidRPr="009F795F" w:rsidRDefault="0008247C" w:rsidP="0008247C">
            <w:pPr>
              <w:rPr>
                <w:sz w:val="24"/>
                <w:szCs w:val="24"/>
              </w:rPr>
            </w:pPr>
            <w:r w:rsidRPr="009F795F">
              <w:rPr>
                <w:sz w:val="24"/>
                <w:szCs w:val="24"/>
              </w:rPr>
              <w:t>Всего периодические расходы за период</w:t>
            </w:r>
            <w:r>
              <w:rPr>
                <w:sz w:val="24"/>
                <w:szCs w:val="24"/>
              </w:rPr>
              <w:t xml:space="preserve"> 2022-2024 годы</w:t>
            </w:r>
            <w:r w:rsidRPr="009F795F">
              <w:rPr>
                <w:sz w:val="24"/>
                <w:szCs w:val="24"/>
              </w:rPr>
              <w:t>:</w:t>
            </w:r>
          </w:p>
        </w:tc>
        <w:tc>
          <w:tcPr>
            <w:tcW w:w="1369" w:type="pct"/>
            <w:shd w:val="clear" w:color="auto" w:fill="auto"/>
          </w:tcPr>
          <w:p w:rsidR="0008247C" w:rsidRPr="009F795F" w:rsidRDefault="0008247C" w:rsidP="0008247C">
            <w:pPr>
              <w:jc w:val="center"/>
              <w:rPr>
                <w:sz w:val="24"/>
                <w:szCs w:val="24"/>
              </w:rPr>
            </w:pPr>
            <w:r w:rsidRPr="0008247C">
              <w:rPr>
                <w:sz w:val="24"/>
                <w:szCs w:val="24"/>
              </w:rPr>
              <w:t>расходы местного бюджета отсутствуют</w:t>
            </w:r>
          </w:p>
        </w:tc>
      </w:tr>
      <w:tr w:rsidR="008E2AF4" w:rsidRPr="009F795F" w:rsidTr="0008247C">
        <w:tc>
          <w:tcPr>
            <w:tcW w:w="393" w:type="pct"/>
            <w:shd w:val="clear" w:color="auto" w:fill="auto"/>
          </w:tcPr>
          <w:p w:rsidR="008E2AF4" w:rsidRPr="009F795F" w:rsidRDefault="008E2AF4" w:rsidP="00845373">
            <w:pPr>
              <w:rPr>
                <w:sz w:val="24"/>
                <w:szCs w:val="24"/>
                <w:lang w:val="en-US"/>
              </w:rPr>
            </w:pPr>
            <w:r w:rsidRPr="009F795F">
              <w:rPr>
                <w:sz w:val="24"/>
                <w:szCs w:val="24"/>
                <w:lang w:val="en-US"/>
              </w:rPr>
              <w:lastRenderedPageBreak/>
              <w:t>9.</w:t>
            </w:r>
            <w:r w:rsidRPr="009F795F">
              <w:rPr>
                <w:sz w:val="24"/>
                <w:szCs w:val="24"/>
              </w:rPr>
              <w:t>5</w:t>
            </w:r>
            <w:r w:rsidRPr="009F795F">
              <w:rPr>
                <w:sz w:val="24"/>
                <w:szCs w:val="24"/>
                <w:lang w:val="en-US"/>
              </w:rPr>
              <w:t>.</w:t>
            </w:r>
          </w:p>
        </w:tc>
        <w:tc>
          <w:tcPr>
            <w:tcW w:w="4607" w:type="pct"/>
            <w:gridSpan w:val="4"/>
            <w:shd w:val="clear" w:color="auto" w:fill="auto"/>
          </w:tcPr>
          <w:p w:rsidR="008E2AF4" w:rsidRPr="006F23C0" w:rsidRDefault="008E2AF4" w:rsidP="00845373">
            <w:pPr>
              <w:rPr>
                <w:sz w:val="24"/>
                <w:szCs w:val="24"/>
              </w:rPr>
            </w:pPr>
            <w:r w:rsidRPr="009F795F">
              <w:rPr>
                <w:sz w:val="24"/>
                <w:szCs w:val="24"/>
              </w:rPr>
              <w:t xml:space="preserve">Наименование </w:t>
            </w:r>
            <w:r w:rsidR="00703F36" w:rsidRPr="009F795F">
              <w:rPr>
                <w:sz w:val="24"/>
                <w:szCs w:val="24"/>
              </w:rPr>
              <w:t>органа</w:t>
            </w:r>
            <w:r w:rsidR="00703F36" w:rsidRPr="009F795F">
              <w:rPr>
                <w:sz w:val="24"/>
                <w:szCs w:val="24"/>
                <w:lang w:val="en-US"/>
              </w:rPr>
              <w:t>:</w:t>
            </w:r>
            <w:r w:rsidR="00703F36">
              <w:rPr>
                <w:sz w:val="24"/>
                <w:szCs w:val="24"/>
              </w:rPr>
              <w:t xml:space="preserve"> -</w:t>
            </w:r>
          </w:p>
        </w:tc>
      </w:tr>
      <w:tr w:rsidR="008E2AF4" w:rsidRPr="009F795F" w:rsidTr="0008247C">
        <w:tc>
          <w:tcPr>
            <w:tcW w:w="393" w:type="pct"/>
            <w:vMerge w:val="restart"/>
            <w:shd w:val="clear" w:color="auto" w:fill="auto"/>
          </w:tcPr>
          <w:p w:rsidR="008E2AF4" w:rsidRPr="009F795F" w:rsidRDefault="008E2AF4" w:rsidP="00845373">
            <w:pPr>
              <w:rPr>
                <w:sz w:val="24"/>
                <w:szCs w:val="24"/>
                <w:lang w:val="en-US"/>
              </w:rPr>
            </w:pPr>
            <w:r w:rsidRPr="009F795F">
              <w:rPr>
                <w:sz w:val="24"/>
                <w:szCs w:val="24"/>
                <w:lang w:val="en-US"/>
              </w:rPr>
              <w:t>9.</w:t>
            </w:r>
            <w:r w:rsidRPr="009F795F">
              <w:rPr>
                <w:sz w:val="24"/>
                <w:szCs w:val="24"/>
              </w:rPr>
              <w:t>5</w:t>
            </w:r>
            <w:r w:rsidRPr="009F795F">
              <w:rPr>
                <w:sz w:val="24"/>
                <w:szCs w:val="24"/>
                <w:lang w:val="en-US"/>
              </w:rPr>
              <w:t>.1.</w:t>
            </w:r>
          </w:p>
        </w:tc>
        <w:tc>
          <w:tcPr>
            <w:tcW w:w="1700" w:type="pct"/>
            <w:vMerge w:val="restart"/>
            <w:shd w:val="clear" w:color="auto" w:fill="auto"/>
          </w:tcPr>
          <w:p w:rsidR="008E2AF4" w:rsidRPr="009F795F" w:rsidRDefault="008E2AF4" w:rsidP="00845373">
            <w:pPr>
              <w:rPr>
                <w:sz w:val="24"/>
                <w:szCs w:val="24"/>
              </w:rPr>
            </w:pPr>
            <w:r w:rsidRPr="009F795F">
              <w:rPr>
                <w:sz w:val="24"/>
                <w:szCs w:val="24"/>
              </w:rPr>
              <w:t>Наименование новой или изменяемой функции, полномочия, обязанности или права</w:t>
            </w:r>
          </w:p>
        </w:tc>
        <w:tc>
          <w:tcPr>
            <w:tcW w:w="377" w:type="pct"/>
            <w:shd w:val="clear" w:color="auto" w:fill="auto"/>
          </w:tcPr>
          <w:p w:rsidR="008E2AF4" w:rsidRPr="009F795F" w:rsidRDefault="008E2AF4" w:rsidP="00845373">
            <w:pPr>
              <w:rPr>
                <w:sz w:val="24"/>
                <w:szCs w:val="24"/>
                <w:lang w:val="en-US"/>
              </w:rPr>
            </w:pPr>
            <w:r w:rsidRPr="009F795F">
              <w:rPr>
                <w:sz w:val="24"/>
                <w:szCs w:val="24"/>
                <w:lang w:val="en-US"/>
              </w:rPr>
              <w:t>9.</w:t>
            </w:r>
            <w:r w:rsidRPr="009F795F">
              <w:rPr>
                <w:sz w:val="24"/>
                <w:szCs w:val="24"/>
              </w:rPr>
              <w:t>5</w:t>
            </w:r>
            <w:r w:rsidRPr="009F795F">
              <w:rPr>
                <w:sz w:val="24"/>
                <w:szCs w:val="24"/>
                <w:lang w:val="en-US"/>
              </w:rPr>
              <w:t>.2.</w:t>
            </w:r>
          </w:p>
        </w:tc>
        <w:tc>
          <w:tcPr>
            <w:tcW w:w="1161" w:type="pct"/>
            <w:shd w:val="clear" w:color="auto" w:fill="auto"/>
          </w:tcPr>
          <w:p w:rsidR="008E2AF4" w:rsidRPr="009F795F" w:rsidRDefault="008E2AF4" w:rsidP="006F23C0">
            <w:pPr>
              <w:rPr>
                <w:sz w:val="24"/>
                <w:szCs w:val="24"/>
              </w:rPr>
            </w:pPr>
            <w:r w:rsidRPr="009F795F">
              <w:rPr>
                <w:sz w:val="24"/>
                <w:szCs w:val="24"/>
              </w:rPr>
              <w:t>Всего единовременные расходы за период</w:t>
            </w:r>
            <w:r w:rsidR="006F23C0" w:rsidRPr="009F795F">
              <w:rPr>
                <w:sz w:val="24"/>
                <w:szCs w:val="24"/>
              </w:rPr>
              <w:t>:</w:t>
            </w:r>
          </w:p>
        </w:tc>
        <w:tc>
          <w:tcPr>
            <w:tcW w:w="1369" w:type="pct"/>
            <w:shd w:val="clear" w:color="auto" w:fill="auto"/>
          </w:tcPr>
          <w:p w:rsidR="008E2AF4" w:rsidRPr="009F795F" w:rsidRDefault="0008247C" w:rsidP="00845373">
            <w:pPr>
              <w:rPr>
                <w:sz w:val="24"/>
                <w:szCs w:val="24"/>
              </w:rPr>
            </w:pPr>
            <w:r>
              <w:rPr>
                <w:sz w:val="24"/>
                <w:szCs w:val="24"/>
              </w:rPr>
              <w:t>-</w:t>
            </w:r>
          </w:p>
        </w:tc>
      </w:tr>
      <w:tr w:rsidR="008E2AF4" w:rsidRPr="009F795F" w:rsidTr="0008247C">
        <w:tc>
          <w:tcPr>
            <w:tcW w:w="393" w:type="pct"/>
            <w:vMerge/>
            <w:shd w:val="clear" w:color="auto" w:fill="auto"/>
          </w:tcPr>
          <w:p w:rsidR="008E2AF4" w:rsidRPr="009F795F" w:rsidRDefault="008E2AF4" w:rsidP="00845373">
            <w:pPr>
              <w:rPr>
                <w:sz w:val="24"/>
                <w:szCs w:val="24"/>
              </w:rPr>
            </w:pPr>
          </w:p>
        </w:tc>
        <w:tc>
          <w:tcPr>
            <w:tcW w:w="1700" w:type="pct"/>
            <w:vMerge/>
            <w:shd w:val="clear" w:color="auto" w:fill="auto"/>
          </w:tcPr>
          <w:p w:rsidR="008E2AF4" w:rsidRPr="009F795F" w:rsidRDefault="008E2AF4" w:rsidP="00845373">
            <w:pPr>
              <w:rPr>
                <w:sz w:val="24"/>
                <w:szCs w:val="24"/>
              </w:rPr>
            </w:pPr>
          </w:p>
        </w:tc>
        <w:tc>
          <w:tcPr>
            <w:tcW w:w="377" w:type="pct"/>
            <w:shd w:val="clear" w:color="auto" w:fill="auto"/>
          </w:tcPr>
          <w:p w:rsidR="008E2AF4" w:rsidRPr="009F795F" w:rsidRDefault="008E2AF4" w:rsidP="00845373">
            <w:pPr>
              <w:rPr>
                <w:sz w:val="24"/>
                <w:szCs w:val="24"/>
                <w:lang w:val="en-US"/>
              </w:rPr>
            </w:pPr>
            <w:r w:rsidRPr="009F795F">
              <w:rPr>
                <w:sz w:val="24"/>
                <w:szCs w:val="24"/>
                <w:lang w:val="en-US"/>
              </w:rPr>
              <w:t>9.</w:t>
            </w:r>
            <w:r w:rsidRPr="009F795F">
              <w:rPr>
                <w:sz w:val="24"/>
                <w:szCs w:val="24"/>
              </w:rPr>
              <w:t>5</w:t>
            </w:r>
            <w:r w:rsidRPr="009F795F">
              <w:rPr>
                <w:sz w:val="24"/>
                <w:szCs w:val="24"/>
                <w:lang w:val="en-US"/>
              </w:rPr>
              <w:t>.3.</w:t>
            </w:r>
          </w:p>
        </w:tc>
        <w:tc>
          <w:tcPr>
            <w:tcW w:w="1161" w:type="pct"/>
            <w:shd w:val="clear" w:color="auto" w:fill="auto"/>
          </w:tcPr>
          <w:p w:rsidR="008E2AF4" w:rsidRPr="009F795F" w:rsidRDefault="008E2AF4" w:rsidP="0008247C">
            <w:pPr>
              <w:rPr>
                <w:sz w:val="24"/>
                <w:szCs w:val="24"/>
              </w:rPr>
            </w:pPr>
            <w:r w:rsidRPr="009F795F">
              <w:rPr>
                <w:sz w:val="24"/>
                <w:szCs w:val="24"/>
              </w:rPr>
              <w:t>Всего периодические расходы за период:</w:t>
            </w:r>
          </w:p>
        </w:tc>
        <w:tc>
          <w:tcPr>
            <w:tcW w:w="1369" w:type="pct"/>
            <w:shd w:val="clear" w:color="auto" w:fill="auto"/>
          </w:tcPr>
          <w:p w:rsidR="008E2AF4" w:rsidRPr="009F795F" w:rsidRDefault="0008247C" w:rsidP="0008247C">
            <w:pPr>
              <w:rPr>
                <w:sz w:val="24"/>
                <w:szCs w:val="24"/>
              </w:rPr>
            </w:pPr>
            <w:r>
              <w:rPr>
                <w:sz w:val="24"/>
                <w:szCs w:val="24"/>
              </w:rPr>
              <w:t>-</w:t>
            </w:r>
          </w:p>
        </w:tc>
      </w:tr>
      <w:tr w:rsidR="00B17716" w:rsidRPr="009F795F" w:rsidTr="0008247C">
        <w:tc>
          <w:tcPr>
            <w:tcW w:w="393" w:type="pct"/>
            <w:shd w:val="clear" w:color="auto" w:fill="auto"/>
          </w:tcPr>
          <w:p w:rsidR="00B17716" w:rsidRPr="009F795F" w:rsidRDefault="00B17716" w:rsidP="00B17716">
            <w:pPr>
              <w:rPr>
                <w:sz w:val="24"/>
                <w:szCs w:val="24"/>
                <w:lang w:val="en-US"/>
              </w:rPr>
            </w:pPr>
            <w:r w:rsidRPr="009F795F">
              <w:rPr>
                <w:sz w:val="24"/>
                <w:szCs w:val="24"/>
                <w:lang w:val="en-US"/>
              </w:rPr>
              <w:t>9.</w:t>
            </w:r>
            <w:r w:rsidRPr="009F795F">
              <w:rPr>
                <w:sz w:val="24"/>
                <w:szCs w:val="24"/>
              </w:rPr>
              <w:t>6</w:t>
            </w:r>
            <w:r w:rsidRPr="009F795F">
              <w:rPr>
                <w:sz w:val="24"/>
                <w:szCs w:val="24"/>
                <w:lang w:val="en-US"/>
              </w:rPr>
              <w:t>.</w:t>
            </w:r>
          </w:p>
        </w:tc>
        <w:tc>
          <w:tcPr>
            <w:tcW w:w="3238" w:type="pct"/>
            <w:gridSpan w:val="3"/>
            <w:shd w:val="clear" w:color="auto" w:fill="auto"/>
          </w:tcPr>
          <w:p w:rsidR="00B17716" w:rsidRPr="009F795F" w:rsidRDefault="00B17716" w:rsidP="00D7748A">
            <w:pPr>
              <w:rPr>
                <w:sz w:val="24"/>
                <w:szCs w:val="24"/>
              </w:rPr>
            </w:pPr>
            <w:r w:rsidRPr="009F795F">
              <w:rPr>
                <w:sz w:val="24"/>
                <w:szCs w:val="24"/>
              </w:rPr>
              <w:t xml:space="preserve">Итого единовременные расходы за период </w:t>
            </w:r>
            <w:r w:rsidR="00D7748A">
              <w:rPr>
                <w:sz w:val="24"/>
                <w:szCs w:val="24"/>
              </w:rPr>
              <w:t>2022</w:t>
            </w:r>
            <w:r>
              <w:rPr>
                <w:sz w:val="24"/>
                <w:szCs w:val="24"/>
              </w:rPr>
              <w:t xml:space="preserve"> год</w:t>
            </w:r>
            <w:r w:rsidRPr="009F795F">
              <w:rPr>
                <w:sz w:val="24"/>
                <w:szCs w:val="24"/>
              </w:rPr>
              <w:t>:</w:t>
            </w:r>
          </w:p>
        </w:tc>
        <w:tc>
          <w:tcPr>
            <w:tcW w:w="1369" w:type="pct"/>
            <w:shd w:val="clear" w:color="auto" w:fill="auto"/>
          </w:tcPr>
          <w:p w:rsidR="00B17716" w:rsidRPr="009F795F" w:rsidRDefault="00D7748A" w:rsidP="00B17716">
            <w:pPr>
              <w:rPr>
                <w:sz w:val="24"/>
                <w:szCs w:val="24"/>
              </w:rPr>
            </w:pPr>
            <w:r w:rsidRPr="00EC03E7">
              <w:rPr>
                <w:i/>
                <w:sz w:val="24"/>
                <w:szCs w:val="24"/>
              </w:rPr>
              <w:t>отсутствуют</w:t>
            </w:r>
          </w:p>
        </w:tc>
      </w:tr>
      <w:tr w:rsidR="00B17716" w:rsidRPr="009F795F" w:rsidTr="0008247C">
        <w:tc>
          <w:tcPr>
            <w:tcW w:w="393" w:type="pct"/>
            <w:shd w:val="clear" w:color="auto" w:fill="auto"/>
          </w:tcPr>
          <w:p w:rsidR="00B17716" w:rsidRPr="009F795F" w:rsidRDefault="00B17716" w:rsidP="00B17716">
            <w:pPr>
              <w:rPr>
                <w:sz w:val="24"/>
                <w:szCs w:val="24"/>
                <w:lang w:val="en-US"/>
              </w:rPr>
            </w:pPr>
            <w:r w:rsidRPr="009F795F">
              <w:rPr>
                <w:sz w:val="24"/>
                <w:szCs w:val="24"/>
                <w:lang w:val="en-US"/>
              </w:rPr>
              <w:t>9.</w:t>
            </w:r>
            <w:r w:rsidRPr="009F795F">
              <w:rPr>
                <w:sz w:val="24"/>
                <w:szCs w:val="24"/>
              </w:rPr>
              <w:t>7</w:t>
            </w:r>
            <w:r w:rsidRPr="009F795F">
              <w:rPr>
                <w:sz w:val="24"/>
                <w:szCs w:val="24"/>
                <w:lang w:val="en-US"/>
              </w:rPr>
              <w:t>.</w:t>
            </w:r>
          </w:p>
        </w:tc>
        <w:tc>
          <w:tcPr>
            <w:tcW w:w="3238" w:type="pct"/>
            <w:gridSpan w:val="3"/>
            <w:shd w:val="clear" w:color="auto" w:fill="auto"/>
          </w:tcPr>
          <w:p w:rsidR="00B17716" w:rsidRPr="009F795F" w:rsidRDefault="00B17716" w:rsidP="00D7748A">
            <w:pPr>
              <w:rPr>
                <w:sz w:val="24"/>
                <w:szCs w:val="24"/>
              </w:rPr>
            </w:pPr>
            <w:r w:rsidRPr="009F795F">
              <w:rPr>
                <w:sz w:val="24"/>
                <w:szCs w:val="24"/>
              </w:rPr>
              <w:t>Итого периодические расходы за период</w:t>
            </w:r>
            <w:r>
              <w:rPr>
                <w:sz w:val="24"/>
                <w:szCs w:val="24"/>
              </w:rPr>
              <w:t xml:space="preserve"> </w:t>
            </w:r>
            <w:r w:rsidR="00D7748A">
              <w:rPr>
                <w:sz w:val="24"/>
                <w:szCs w:val="24"/>
              </w:rPr>
              <w:t xml:space="preserve">2022 </w:t>
            </w:r>
            <w:r>
              <w:rPr>
                <w:sz w:val="24"/>
                <w:szCs w:val="24"/>
              </w:rPr>
              <w:t>год</w:t>
            </w:r>
            <w:r w:rsidRPr="009F795F">
              <w:rPr>
                <w:sz w:val="24"/>
                <w:szCs w:val="24"/>
              </w:rPr>
              <w:t>:</w:t>
            </w:r>
          </w:p>
        </w:tc>
        <w:tc>
          <w:tcPr>
            <w:tcW w:w="1369" w:type="pct"/>
            <w:shd w:val="clear" w:color="auto" w:fill="auto"/>
          </w:tcPr>
          <w:p w:rsidR="00B17716" w:rsidRPr="006F23C0" w:rsidRDefault="00D7748A" w:rsidP="00B17716">
            <w:pPr>
              <w:rPr>
                <w:i/>
                <w:sz w:val="24"/>
                <w:szCs w:val="24"/>
              </w:rPr>
            </w:pPr>
            <w:r w:rsidRPr="00D7748A">
              <w:rPr>
                <w:i/>
                <w:sz w:val="24"/>
                <w:szCs w:val="24"/>
              </w:rPr>
              <w:t>отсутствуют</w:t>
            </w:r>
          </w:p>
        </w:tc>
      </w:tr>
      <w:tr w:rsidR="008E2AF4" w:rsidRPr="009F795F" w:rsidTr="0008247C">
        <w:tc>
          <w:tcPr>
            <w:tcW w:w="393" w:type="pct"/>
            <w:shd w:val="clear" w:color="auto" w:fill="auto"/>
          </w:tcPr>
          <w:p w:rsidR="008E2AF4" w:rsidRPr="009F795F" w:rsidRDefault="008E2AF4" w:rsidP="00845373">
            <w:pPr>
              <w:rPr>
                <w:sz w:val="24"/>
                <w:szCs w:val="24"/>
                <w:lang w:val="en-US"/>
              </w:rPr>
            </w:pPr>
            <w:r w:rsidRPr="009F795F">
              <w:rPr>
                <w:sz w:val="24"/>
                <w:szCs w:val="24"/>
                <w:lang w:val="en-US"/>
              </w:rPr>
              <w:t>9.</w:t>
            </w:r>
            <w:r w:rsidRPr="009F795F">
              <w:rPr>
                <w:sz w:val="24"/>
                <w:szCs w:val="24"/>
              </w:rPr>
              <w:t>8</w:t>
            </w:r>
            <w:r w:rsidRPr="009F795F">
              <w:rPr>
                <w:sz w:val="24"/>
                <w:szCs w:val="24"/>
                <w:lang w:val="en-US"/>
              </w:rPr>
              <w:t>.</w:t>
            </w:r>
          </w:p>
        </w:tc>
        <w:tc>
          <w:tcPr>
            <w:tcW w:w="4607" w:type="pct"/>
            <w:gridSpan w:val="4"/>
            <w:shd w:val="clear" w:color="auto" w:fill="auto"/>
          </w:tcPr>
          <w:p w:rsidR="008E2AF4" w:rsidRPr="006F23C0" w:rsidRDefault="008E2AF4" w:rsidP="0051564F">
            <w:pPr>
              <w:pBdr>
                <w:bottom w:val="single" w:sz="4" w:space="1" w:color="auto"/>
              </w:pBdr>
              <w:jc w:val="both"/>
              <w:rPr>
                <w:i/>
                <w:sz w:val="20"/>
                <w:szCs w:val="20"/>
              </w:rPr>
            </w:pPr>
            <w:r w:rsidRPr="009F795F">
              <w:rPr>
                <w:sz w:val="24"/>
                <w:szCs w:val="24"/>
              </w:rPr>
              <w:t>Иные сведения о расходах бюджета муниципального образования</w:t>
            </w:r>
            <w:r w:rsidR="00D7748A">
              <w:rPr>
                <w:sz w:val="24"/>
                <w:szCs w:val="24"/>
              </w:rPr>
              <w:t>:</w:t>
            </w:r>
            <w:r w:rsidR="00D7748A" w:rsidRPr="00EC03E7">
              <w:rPr>
                <w:i/>
                <w:sz w:val="24"/>
                <w:szCs w:val="24"/>
              </w:rPr>
              <w:t xml:space="preserve"> отсутствуют</w:t>
            </w:r>
          </w:p>
        </w:tc>
      </w:tr>
      <w:tr w:rsidR="008E2AF4" w:rsidRPr="009F795F" w:rsidTr="0008247C">
        <w:trPr>
          <w:trHeight w:val="351"/>
        </w:trPr>
        <w:tc>
          <w:tcPr>
            <w:tcW w:w="393" w:type="pct"/>
            <w:shd w:val="clear" w:color="auto" w:fill="auto"/>
          </w:tcPr>
          <w:p w:rsidR="008E2AF4" w:rsidRPr="009F795F" w:rsidRDefault="008E2AF4" w:rsidP="00845373">
            <w:pPr>
              <w:rPr>
                <w:sz w:val="24"/>
                <w:szCs w:val="24"/>
                <w:lang w:val="en-US"/>
              </w:rPr>
            </w:pPr>
            <w:r w:rsidRPr="009F795F">
              <w:rPr>
                <w:sz w:val="24"/>
                <w:szCs w:val="24"/>
                <w:lang w:val="en-US"/>
              </w:rPr>
              <w:t>9.</w:t>
            </w:r>
            <w:r w:rsidRPr="009F795F">
              <w:rPr>
                <w:sz w:val="24"/>
                <w:szCs w:val="24"/>
              </w:rPr>
              <w:t>9</w:t>
            </w:r>
            <w:r w:rsidRPr="009F795F">
              <w:rPr>
                <w:sz w:val="24"/>
                <w:szCs w:val="24"/>
                <w:lang w:val="en-US"/>
              </w:rPr>
              <w:t>.</w:t>
            </w:r>
          </w:p>
        </w:tc>
        <w:tc>
          <w:tcPr>
            <w:tcW w:w="4607" w:type="pct"/>
            <w:gridSpan w:val="4"/>
            <w:shd w:val="clear" w:color="auto" w:fill="auto"/>
          </w:tcPr>
          <w:p w:rsidR="00D7748A" w:rsidRDefault="008E2AF4" w:rsidP="00D7748A">
            <w:pPr>
              <w:pBdr>
                <w:bottom w:val="single" w:sz="4" w:space="1" w:color="auto"/>
              </w:pBdr>
              <w:rPr>
                <w:sz w:val="24"/>
                <w:szCs w:val="24"/>
              </w:rPr>
            </w:pPr>
            <w:r w:rsidRPr="009F795F">
              <w:rPr>
                <w:sz w:val="24"/>
                <w:szCs w:val="24"/>
              </w:rPr>
              <w:t>Источники данных:</w:t>
            </w:r>
          </w:p>
          <w:p w:rsidR="008E2AF4" w:rsidRPr="00D7748A" w:rsidRDefault="00D7748A" w:rsidP="00D7748A">
            <w:pPr>
              <w:pBdr>
                <w:bottom w:val="single" w:sz="4" w:space="1" w:color="auto"/>
              </w:pBdr>
              <w:rPr>
                <w:sz w:val="24"/>
                <w:szCs w:val="24"/>
              </w:rPr>
            </w:pPr>
            <w:r w:rsidRPr="00971A6B">
              <w:rPr>
                <w:bCs/>
                <w:i/>
                <w:sz w:val="24"/>
                <w:szCs w:val="24"/>
              </w:rPr>
              <w:t xml:space="preserve">постановление администрации района от </w:t>
            </w:r>
            <w:r w:rsidRPr="008F6657">
              <w:rPr>
                <w:sz w:val="24"/>
                <w:szCs w:val="24"/>
              </w:rPr>
              <w:t>30.11.2021 № 2106</w:t>
            </w:r>
            <w:r w:rsidRPr="007416D9">
              <w:t xml:space="preserve"> </w:t>
            </w:r>
            <w:r w:rsidRPr="00971A6B">
              <w:rPr>
                <w:bCs/>
                <w:i/>
                <w:sz w:val="24"/>
                <w:szCs w:val="24"/>
              </w:rPr>
              <w:t>«Об утверждении муниципальной программы</w:t>
            </w:r>
            <w:r w:rsidRPr="00971A6B">
              <w:rPr>
                <w:i/>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r>
    </w:tbl>
    <w:p w:rsidR="008E2AF4" w:rsidRPr="009F795F" w:rsidRDefault="008E2AF4" w:rsidP="008E2AF4">
      <w:pPr>
        <w:spacing w:before="240"/>
        <w:jc w:val="center"/>
        <w:rPr>
          <w:sz w:val="24"/>
          <w:szCs w:val="24"/>
        </w:rPr>
      </w:pPr>
      <w:r w:rsidRPr="00151982">
        <w:rPr>
          <w:sz w:val="24"/>
          <w:szCs w:val="24"/>
        </w:rPr>
        <w:t>10. Новые преимущества, а также обязанности или ограничения для субъектов предпринимательской</w:t>
      </w:r>
      <w:r>
        <w:rPr>
          <w:sz w:val="24"/>
          <w:szCs w:val="24"/>
        </w:rPr>
        <w:t>,</w:t>
      </w:r>
      <w:r w:rsidRPr="00151982">
        <w:rPr>
          <w:sz w:val="24"/>
          <w:szCs w:val="24"/>
        </w:rPr>
        <w:t xml:space="preserve"> инвестиционной </w:t>
      </w:r>
      <w:r>
        <w:rPr>
          <w:sz w:val="24"/>
          <w:szCs w:val="24"/>
        </w:rPr>
        <w:t xml:space="preserve"> и иной экономической </w:t>
      </w:r>
      <w:r w:rsidRPr="00151982">
        <w:rPr>
          <w:sz w:val="24"/>
          <w:szCs w:val="24"/>
        </w:rPr>
        <w:t>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w:t>
      </w:r>
      <w:r>
        <w:rPr>
          <w:sz w:val="24"/>
          <w:szCs w:val="24"/>
        </w:rPr>
        <w:t>,</w:t>
      </w:r>
      <w:r w:rsidRPr="00151982">
        <w:rPr>
          <w:sz w:val="24"/>
          <w:szCs w:val="24"/>
        </w:rPr>
        <w:t xml:space="preserve"> инвестиционной</w:t>
      </w:r>
      <w:r>
        <w:rPr>
          <w:sz w:val="24"/>
          <w:szCs w:val="24"/>
        </w:rPr>
        <w:t xml:space="preserve"> и иной экономической</w:t>
      </w:r>
      <w:r w:rsidRPr="00151982">
        <w:rPr>
          <w:i/>
          <w:sz w:val="24"/>
          <w:szCs w:val="24"/>
        </w:rPr>
        <w:t xml:space="preserve"> </w:t>
      </w:r>
      <w:r w:rsidRPr="009F795F">
        <w:rPr>
          <w:sz w:val="24"/>
          <w:szCs w:val="24"/>
        </w:rPr>
        <w:t>деятельности, связанных с необходимостью соблюдения установленных</w:t>
      </w:r>
      <w:r>
        <w:rPr>
          <w:sz w:val="24"/>
          <w:szCs w:val="24"/>
        </w:rPr>
        <w:t xml:space="preserve"> </w:t>
      </w:r>
      <w:r w:rsidRPr="009F795F">
        <w:rPr>
          <w:sz w:val="24"/>
          <w:szCs w:val="24"/>
        </w:rPr>
        <w:t>обязанностей или ограничений либо изменением содержания таких обязанностей и ограничений</w:t>
      </w:r>
      <w:r w:rsidRPr="009F795F">
        <w:rPr>
          <w:sz w:val="24"/>
          <w:szCs w:val="24"/>
          <w:vertAlign w:val="superscript"/>
        </w:rPr>
        <w:footnoteReference w:id="1"/>
      </w:r>
      <w:r w:rsidRPr="009F795F">
        <w:rPr>
          <w:sz w:val="24"/>
          <w:szCs w:val="24"/>
        </w:rPr>
        <w:t xml:space="preserve">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551"/>
        <w:gridCol w:w="2126"/>
        <w:gridCol w:w="3649"/>
      </w:tblGrid>
      <w:tr w:rsidR="008E2AF4" w:rsidRPr="009F795F" w:rsidTr="00CB2E3E">
        <w:tc>
          <w:tcPr>
            <w:tcW w:w="849" w:type="pct"/>
            <w:shd w:val="clear" w:color="auto" w:fill="auto"/>
          </w:tcPr>
          <w:p w:rsidR="008E2AF4" w:rsidRPr="009F795F" w:rsidRDefault="008E2AF4" w:rsidP="00845373">
            <w:pPr>
              <w:jc w:val="center"/>
              <w:rPr>
                <w:sz w:val="24"/>
                <w:szCs w:val="24"/>
              </w:rPr>
            </w:pPr>
            <w:r w:rsidRPr="009F795F">
              <w:rPr>
                <w:sz w:val="24"/>
                <w:szCs w:val="24"/>
              </w:rPr>
              <w:t>10.1. Группа участников отношений</w:t>
            </w:r>
          </w:p>
        </w:tc>
        <w:tc>
          <w:tcPr>
            <w:tcW w:w="1272" w:type="pct"/>
            <w:shd w:val="clear" w:color="auto" w:fill="auto"/>
          </w:tcPr>
          <w:p w:rsidR="008E2AF4" w:rsidRPr="009F795F" w:rsidRDefault="008E2AF4" w:rsidP="00845373">
            <w:pPr>
              <w:jc w:val="center"/>
              <w:rPr>
                <w:sz w:val="24"/>
                <w:szCs w:val="24"/>
              </w:rPr>
            </w:pPr>
            <w:r w:rsidRPr="009F795F">
              <w:rPr>
                <w:sz w:val="24"/>
                <w:szCs w:val="24"/>
              </w:rPr>
              <w:t>10.2. Описание новых преимуществ, обязанностей, ограничений или изменения содержания существующих обязанностей и ограничений</w:t>
            </w:r>
          </w:p>
        </w:tc>
        <w:tc>
          <w:tcPr>
            <w:tcW w:w="1060" w:type="pct"/>
            <w:shd w:val="clear" w:color="auto" w:fill="auto"/>
          </w:tcPr>
          <w:p w:rsidR="008E2AF4" w:rsidRPr="009F795F" w:rsidRDefault="008E2AF4" w:rsidP="00845373">
            <w:pPr>
              <w:jc w:val="center"/>
              <w:rPr>
                <w:sz w:val="24"/>
                <w:szCs w:val="24"/>
              </w:rPr>
            </w:pPr>
            <w:r w:rsidRPr="009F795F">
              <w:rPr>
                <w:sz w:val="24"/>
                <w:szCs w:val="24"/>
              </w:rPr>
              <w:t>10.3. Порядок организации исполнения обязанностей и ограничений</w:t>
            </w:r>
          </w:p>
        </w:tc>
        <w:tc>
          <w:tcPr>
            <w:tcW w:w="1819" w:type="pct"/>
          </w:tcPr>
          <w:p w:rsidR="008E2AF4" w:rsidRPr="009F795F" w:rsidRDefault="008E2AF4" w:rsidP="00845373">
            <w:pPr>
              <w:jc w:val="center"/>
              <w:rPr>
                <w:sz w:val="24"/>
                <w:szCs w:val="24"/>
              </w:rPr>
            </w:pPr>
            <w:r w:rsidRPr="009F795F">
              <w:rPr>
                <w:sz w:val="24"/>
                <w:szCs w:val="24"/>
              </w:rPr>
              <w:t>10.4. Описание и оценка видов расходов (доходов)</w:t>
            </w:r>
          </w:p>
        </w:tc>
      </w:tr>
      <w:tr w:rsidR="00D7748A" w:rsidRPr="009F795F" w:rsidTr="00CB2E3E">
        <w:trPr>
          <w:trHeight w:val="192"/>
        </w:trPr>
        <w:tc>
          <w:tcPr>
            <w:tcW w:w="849" w:type="pct"/>
            <w:shd w:val="clear" w:color="auto" w:fill="auto"/>
          </w:tcPr>
          <w:p w:rsidR="00D7748A" w:rsidRPr="00A27FEC" w:rsidRDefault="00D7748A" w:rsidP="00153B6A">
            <w:r>
              <w:rPr>
                <w:i/>
                <w:sz w:val="24"/>
                <w:szCs w:val="24"/>
              </w:rPr>
              <w:t>Товаропроизводители,</w:t>
            </w:r>
            <w:r w:rsidRPr="00D7381B">
              <w:rPr>
                <w:i/>
                <w:sz w:val="24"/>
                <w:szCs w:val="24"/>
              </w:rPr>
              <w:t xml:space="preserve"> </w:t>
            </w:r>
            <w:r w:rsidRPr="00B70D75">
              <w:rPr>
                <w:i/>
                <w:sz w:val="24"/>
                <w:szCs w:val="24"/>
              </w:rPr>
              <w:t>сельхозтоваропроизводител</w:t>
            </w:r>
            <w:r>
              <w:rPr>
                <w:i/>
                <w:sz w:val="24"/>
                <w:szCs w:val="24"/>
              </w:rPr>
              <w:t>и</w:t>
            </w:r>
            <w:r w:rsidRPr="00B70D75">
              <w:rPr>
                <w:i/>
                <w:sz w:val="24"/>
                <w:szCs w:val="24"/>
              </w:rPr>
              <w:t xml:space="preserve"> Нижневартовского района</w:t>
            </w:r>
          </w:p>
        </w:tc>
        <w:tc>
          <w:tcPr>
            <w:tcW w:w="1272" w:type="pct"/>
            <w:shd w:val="clear" w:color="auto" w:fill="auto"/>
          </w:tcPr>
          <w:p w:rsidR="00D7748A" w:rsidRPr="00A27FEC" w:rsidRDefault="00153B6A" w:rsidP="00153B6A">
            <w:r w:rsidRPr="00D7381B">
              <w:rPr>
                <w:i/>
                <w:sz w:val="24"/>
                <w:szCs w:val="24"/>
              </w:rPr>
              <w:t>Субъекты обязаны предоставить пакет документов, согласно приложени</w:t>
            </w:r>
            <w:r>
              <w:rPr>
                <w:i/>
                <w:sz w:val="24"/>
                <w:szCs w:val="24"/>
              </w:rPr>
              <w:t>ям 5,6,7,8</w:t>
            </w:r>
            <w:r w:rsidRPr="00D7381B">
              <w:rPr>
                <w:i/>
                <w:sz w:val="24"/>
                <w:szCs w:val="24"/>
              </w:rPr>
              <w:t xml:space="preserve"> к муниципальной программе на </w:t>
            </w:r>
            <w:r w:rsidRPr="00B70D75">
              <w:rPr>
                <w:i/>
                <w:sz w:val="24"/>
                <w:szCs w:val="24"/>
              </w:rPr>
              <w:t>предоставления субсидий</w:t>
            </w:r>
            <w:r w:rsidRPr="00D7381B">
              <w:rPr>
                <w:i/>
                <w:sz w:val="24"/>
                <w:szCs w:val="24"/>
              </w:rPr>
              <w:t xml:space="preserve"> на </w:t>
            </w:r>
            <w:r w:rsidRPr="00B70D75">
              <w:rPr>
                <w:i/>
                <w:sz w:val="24"/>
                <w:szCs w:val="24"/>
              </w:rPr>
              <w:t>поддержку и развитие растениеводства, на поддержку и развитие животноводства;</w:t>
            </w:r>
            <w:r>
              <w:t xml:space="preserve"> </w:t>
            </w:r>
            <w:r w:rsidRPr="00B70D75">
              <w:rPr>
                <w:i/>
                <w:sz w:val="24"/>
                <w:szCs w:val="24"/>
              </w:rPr>
              <w:t>предоставления субсидий на развитие рыбохозяйственного комплекса;</w:t>
            </w:r>
            <w:r>
              <w:t xml:space="preserve"> </w:t>
            </w:r>
            <w:r w:rsidRPr="00B70D75">
              <w:rPr>
                <w:i/>
                <w:sz w:val="24"/>
                <w:szCs w:val="24"/>
              </w:rPr>
              <w:t>предоставления субсидий на поддержку и развитие малых форм хозяйствования;</w:t>
            </w:r>
            <w:r>
              <w:t xml:space="preserve"> </w:t>
            </w:r>
            <w:r w:rsidRPr="00B70D75">
              <w:rPr>
                <w:i/>
                <w:sz w:val="24"/>
                <w:szCs w:val="24"/>
              </w:rPr>
              <w:t>предоставления суб</w:t>
            </w:r>
            <w:r w:rsidRPr="00B70D75">
              <w:rPr>
                <w:i/>
                <w:sz w:val="24"/>
                <w:szCs w:val="24"/>
              </w:rPr>
              <w:lastRenderedPageBreak/>
              <w:t>сидий на развитие деятельности по заготовке и переработке дикоросов</w:t>
            </w:r>
            <w:r>
              <w:rPr>
                <w:i/>
                <w:sz w:val="24"/>
                <w:szCs w:val="24"/>
              </w:rPr>
              <w:t>.</w:t>
            </w:r>
          </w:p>
        </w:tc>
        <w:tc>
          <w:tcPr>
            <w:tcW w:w="1060" w:type="pct"/>
            <w:shd w:val="clear" w:color="auto" w:fill="auto"/>
          </w:tcPr>
          <w:p w:rsidR="00153B6A" w:rsidRPr="00D7381B" w:rsidRDefault="00153B6A" w:rsidP="00153B6A">
            <w:pPr>
              <w:pStyle w:val="Default"/>
              <w:ind w:right="-81"/>
              <w:jc w:val="both"/>
              <w:rPr>
                <w:i/>
                <w:color w:val="auto"/>
              </w:rPr>
            </w:pPr>
            <w:r w:rsidRPr="00D7381B">
              <w:rPr>
                <w:i/>
                <w:color w:val="auto"/>
              </w:rPr>
              <w:lastRenderedPageBreak/>
              <w:t>Подготовку пакета документов</w:t>
            </w:r>
            <w:r>
              <w:rPr>
                <w:i/>
                <w:color w:val="auto"/>
              </w:rPr>
              <w:t>, предоставление отчетности</w:t>
            </w:r>
            <w:r w:rsidRPr="00D7381B">
              <w:rPr>
                <w:i/>
                <w:color w:val="auto"/>
              </w:rPr>
              <w:t xml:space="preserve"> осуществляет 1 специалист организации. </w:t>
            </w:r>
          </w:p>
          <w:p w:rsidR="00153B6A" w:rsidRPr="00D7381B" w:rsidRDefault="00153B6A" w:rsidP="00153B6A">
            <w:pPr>
              <w:pStyle w:val="Default"/>
              <w:ind w:right="-81"/>
              <w:jc w:val="both"/>
              <w:rPr>
                <w:i/>
                <w:color w:val="auto"/>
              </w:rPr>
            </w:pPr>
            <w:r w:rsidRPr="00D7381B">
              <w:rPr>
                <w:i/>
                <w:color w:val="auto"/>
              </w:rPr>
              <w:t>Время</w:t>
            </w:r>
            <w:r>
              <w:rPr>
                <w:i/>
                <w:color w:val="auto"/>
              </w:rPr>
              <w:t xml:space="preserve">, </w:t>
            </w:r>
            <w:r w:rsidRPr="00D7381B">
              <w:rPr>
                <w:i/>
                <w:color w:val="auto"/>
              </w:rPr>
              <w:t xml:space="preserve">затраченное на подготовку </w:t>
            </w:r>
            <w:proofErr w:type="gramStart"/>
            <w:r w:rsidRPr="00D7381B">
              <w:rPr>
                <w:i/>
                <w:color w:val="auto"/>
              </w:rPr>
              <w:t>документов</w:t>
            </w:r>
            <w:proofErr w:type="gramEnd"/>
            <w:r w:rsidRPr="00D7381B">
              <w:rPr>
                <w:i/>
                <w:color w:val="auto"/>
              </w:rPr>
              <w:t xml:space="preserve"> составляет </w:t>
            </w:r>
            <w:r>
              <w:rPr>
                <w:i/>
                <w:color w:val="auto"/>
              </w:rPr>
              <w:t>1</w:t>
            </w:r>
            <w:r w:rsidRPr="00D7381B">
              <w:rPr>
                <w:i/>
                <w:color w:val="auto"/>
              </w:rPr>
              <w:t xml:space="preserve"> час.</w:t>
            </w:r>
          </w:p>
          <w:p w:rsidR="00153B6A" w:rsidRPr="00D7381B" w:rsidRDefault="00153B6A" w:rsidP="00153B6A">
            <w:pPr>
              <w:ind w:right="-81"/>
              <w:jc w:val="both"/>
              <w:rPr>
                <w:i/>
                <w:sz w:val="24"/>
                <w:szCs w:val="24"/>
              </w:rPr>
            </w:pPr>
            <w:r w:rsidRPr="00D7381B">
              <w:rPr>
                <w:i/>
                <w:sz w:val="24"/>
                <w:szCs w:val="24"/>
              </w:rPr>
              <w:t xml:space="preserve">Расходы на бумагу на одного субъекта, картриджа. </w:t>
            </w:r>
          </w:p>
          <w:p w:rsidR="00D7748A" w:rsidRPr="00A27FEC" w:rsidRDefault="00153B6A" w:rsidP="00153B6A">
            <w:r w:rsidRPr="00D7381B">
              <w:rPr>
                <w:i/>
                <w:sz w:val="24"/>
                <w:szCs w:val="24"/>
              </w:rPr>
              <w:t>Транспортные расходы</w:t>
            </w:r>
            <w:r>
              <w:rPr>
                <w:i/>
                <w:sz w:val="24"/>
                <w:szCs w:val="24"/>
              </w:rPr>
              <w:t>.</w:t>
            </w:r>
          </w:p>
        </w:tc>
        <w:tc>
          <w:tcPr>
            <w:tcW w:w="1819" w:type="pct"/>
          </w:tcPr>
          <w:p w:rsidR="00153B6A" w:rsidRPr="00AB2399" w:rsidRDefault="00153B6A" w:rsidP="00153B6A">
            <w:pPr>
              <w:pStyle w:val="Default"/>
              <w:rPr>
                <w:i/>
                <w:color w:val="auto"/>
              </w:rPr>
            </w:pPr>
            <w:r w:rsidRPr="00AB2399">
              <w:rPr>
                <w:i/>
                <w:color w:val="auto"/>
              </w:rPr>
              <w:t xml:space="preserve">Средняя стоимость часа работы специалиста составляет 190,99 руб. (из расчета минимальной заработной платы, установленная с 01.06.2022 – 33 613,8 руб.). </w:t>
            </w:r>
          </w:p>
          <w:p w:rsidR="00153B6A" w:rsidRPr="00AB2399" w:rsidRDefault="00153B6A" w:rsidP="00153B6A">
            <w:pPr>
              <w:rPr>
                <w:i/>
                <w:sz w:val="24"/>
                <w:szCs w:val="24"/>
              </w:rPr>
            </w:pPr>
            <w:r w:rsidRPr="00AB2399">
              <w:rPr>
                <w:i/>
                <w:sz w:val="24"/>
                <w:szCs w:val="24"/>
              </w:rPr>
              <w:t>Стоимость бумаги: 850 руб. (1 пачка 500л.) - расход 20л. – стоимость 1 л.= 0,72 руб. = 34 руб.</w:t>
            </w:r>
          </w:p>
          <w:p w:rsidR="00153B6A" w:rsidRPr="00AB2399" w:rsidRDefault="00153B6A" w:rsidP="00153B6A">
            <w:pPr>
              <w:rPr>
                <w:i/>
                <w:sz w:val="24"/>
                <w:szCs w:val="24"/>
              </w:rPr>
            </w:pPr>
            <w:r w:rsidRPr="00AB2399">
              <w:rPr>
                <w:i/>
                <w:sz w:val="24"/>
                <w:szCs w:val="24"/>
              </w:rPr>
              <w:t>Стоимость картриджа: 13050 руб.*2,2% износа=287,1 руб.</w:t>
            </w:r>
          </w:p>
          <w:p w:rsidR="00153B6A" w:rsidRPr="00AB2399" w:rsidRDefault="00153B6A" w:rsidP="00153B6A">
            <w:pPr>
              <w:rPr>
                <w:i/>
                <w:sz w:val="24"/>
                <w:szCs w:val="24"/>
              </w:rPr>
            </w:pPr>
            <w:r w:rsidRPr="00AB2399">
              <w:rPr>
                <w:i/>
                <w:sz w:val="24"/>
                <w:szCs w:val="24"/>
              </w:rPr>
              <w:t xml:space="preserve">Средняя стоимость бензина АИ-92 составляет 45,74 руб./л при среднем расстоянии 22км и среднем расходе топлива 10 л на 100 км размер расходов составляет 100,63 руб. </w:t>
            </w:r>
          </w:p>
          <w:p w:rsidR="00153B6A" w:rsidRPr="00AB2399" w:rsidRDefault="00153B6A" w:rsidP="00153B6A">
            <w:pPr>
              <w:rPr>
                <w:i/>
                <w:sz w:val="24"/>
                <w:szCs w:val="24"/>
              </w:rPr>
            </w:pPr>
            <w:r w:rsidRPr="00AB2399">
              <w:rPr>
                <w:i/>
                <w:sz w:val="24"/>
                <w:szCs w:val="24"/>
              </w:rPr>
              <w:t xml:space="preserve">Итого за год затраты с учетом хранения (папка 150 руб.) </w:t>
            </w:r>
          </w:p>
          <w:p w:rsidR="00153B6A" w:rsidRPr="00AB2399" w:rsidRDefault="00153B6A" w:rsidP="00153B6A">
            <w:pPr>
              <w:rPr>
                <w:i/>
                <w:sz w:val="24"/>
                <w:szCs w:val="24"/>
              </w:rPr>
            </w:pPr>
            <w:r w:rsidRPr="00AB2399">
              <w:rPr>
                <w:i/>
                <w:sz w:val="24"/>
                <w:szCs w:val="24"/>
              </w:rPr>
              <w:t>190,99+34+287,1+100,63+150=</w:t>
            </w:r>
            <w:r>
              <w:rPr>
                <w:i/>
                <w:sz w:val="24"/>
                <w:szCs w:val="24"/>
              </w:rPr>
              <w:t xml:space="preserve"> </w:t>
            </w:r>
            <w:r>
              <w:rPr>
                <w:i/>
                <w:sz w:val="24"/>
                <w:szCs w:val="24"/>
              </w:rPr>
              <w:lastRenderedPageBreak/>
              <w:t>762,72</w:t>
            </w:r>
            <w:r w:rsidRPr="00AB2399">
              <w:rPr>
                <w:i/>
                <w:sz w:val="24"/>
                <w:szCs w:val="24"/>
              </w:rPr>
              <w:t>*</w:t>
            </w:r>
            <w:r>
              <w:rPr>
                <w:i/>
                <w:sz w:val="24"/>
                <w:szCs w:val="24"/>
              </w:rPr>
              <w:t>12</w:t>
            </w:r>
            <w:r w:rsidRPr="00AB2399">
              <w:rPr>
                <w:i/>
                <w:sz w:val="24"/>
                <w:szCs w:val="24"/>
              </w:rPr>
              <w:t xml:space="preserve"> месяц</w:t>
            </w:r>
            <w:r>
              <w:rPr>
                <w:i/>
                <w:sz w:val="24"/>
                <w:szCs w:val="24"/>
              </w:rPr>
              <w:t>ев</w:t>
            </w:r>
          </w:p>
          <w:p w:rsidR="00D7748A" w:rsidRPr="00A27FEC" w:rsidRDefault="00153B6A" w:rsidP="00153B6A">
            <w:r w:rsidRPr="00AB2399">
              <w:rPr>
                <w:i/>
                <w:sz w:val="24"/>
                <w:szCs w:val="24"/>
              </w:rPr>
              <w:t xml:space="preserve"> Итого </w:t>
            </w:r>
            <w:r>
              <w:rPr>
                <w:i/>
                <w:sz w:val="24"/>
                <w:szCs w:val="24"/>
              </w:rPr>
              <w:t>9 152,64</w:t>
            </w:r>
            <w:r w:rsidRPr="00AB2399">
              <w:rPr>
                <w:i/>
                <w:sz w:val="24"/>
                <w:szCs w:val="24"/>
              </w:rPr>
              <w:t xml:space="preserve"> руб.</w:t>
            </w:r>
          </w:p>
        </w:tc>
      </w:tr>
    </w:tbl>
    <w:p w:rsidR="008E2AF4" w:rsidRPr="009F795F" w:rsidRDefault="008E2AF4" w:rsidP="008E2AF4">
      <w:pPr>
        <w:spacing w:before="240"/>
        <w:jc w:val="center"/>
        <w:rPr>
          <w:sz w:val="24"/>
          <w:szCs w:val="24"/>
        </w:rPr>
      </w:pPr>
      <w:r w:rsidRPr="009F795F">
        <w:rPr>
          <w:sz w:val="24"/>
          <w:szCs w:val="24"/>
        </w:rPr>
        <w:lastRenderedPageBreak/>
        <w:t>11. Индикативные показатели, программы мониторинга и иные способы (методы) оценки достижения заявленных целей регулирования</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310"/>
        <w:gridCol w:w="3925"/>
        <w:gridCol w:w="255"/>
        <w:gridCol w:w="1448"/>
        <w:gridCol w:w="2090"/>
      </w:tblGrid>
      <w:tr w:rsidR="008E2AF4" w:rsidRPr="009F795F" w:rsidTr="00CB2E3E">
        <w:tc>
          <w:tcPr>
            <w:tcW w:w="1152" w:type="pct"/>
            <w:gridSpan w:val="2"/>
            <w:shd w:val="clear" w:color="auto" w:fill="auto"/>
          </w:tcPr>
          <w:p w:rsidR="008E2AF4" w:rsidRPr="009F795F" w:rsidRDefault="008E2AF4" w:rsidP="00845373">
            <w:pPr>
              <w:jc w:val="center"/>
              <w:rPr>
                <w:sz w:val="24"/>
                <w:szCs w:val="24"/>
              </w:rPr>
            </w:pPr>
            <w:r w:rsidRPr="009F795F">
              <w:rPr>
                <w:sz w:val="24"/>
                <w:szCs w:val="24"/>
              </w:rPr>
              <w:t>11.1.</w:t>
            </w:r>
          </w:p>
          <w:p w:rsidR="008E2AF4" w:rsidRPr="009F795F" w:rsidRDefault="008E2AF4" w:rsidP="00845373">
            <w:pPr>
              <w:jc w:val="center"/>
              <w:rPr>
                <w:sz w:val="24"/>
                <w:szCs w:val="24"/>
              </w:rPr>
            </w:pPr>
            <w:r w:rsidRPr="009F795F">
              <w:rPr>
                <w:sz w:val="24"/>
                <w:szCs w:val="24"/>
              </w:rPr>
              <w:t>Цели предлагаемого регулирования</w:t>
            </w:r>
            <w:r w:rsidRPr="009F795F">
              <w:rPr>
                <w:sz w:val="24"/>
                <w:szCs w:val="24"/>
                <w:vertAlign w:val="superscript"/>
              </w:rPr>
              <w:footnoteReference w:id="2"/>
            </w:r>
          </w:p>
        </w:tc>
        <w:tc>
          <w:tcPr>
            <w:tcW w:w="1957" w:type="pct"/>
            <w:shd w:val="clear" w:color="auto" w:fill="auto"/>
          </w:tcPr>
          <w:p w:rsidR="008E2AF4" w:rsidRPr="009F795F" w:rsidRDefault="008E2AF4" w:rsidP="00845373">
            <w:pPr>
              <w:jc w:val="center"/>
              <w:rPr>
                <w:sz w:val="24"/>
                <w:szCs w:val="24"/>
              </w:rPr>
            </w:pPr>
            <w:r w:rsidRPr="009F795F">
              <w:rPr>
                <w:sz w:val="24"/>
                <w:szCs w:val="24"/>
              </w:rPr>
              <w:t>11.2.</w:t>
            </w:r>
          </w:p>
          <w:p w:rsidR="008E2AF4" w:rsidRPr="009F795F" w:rsidRDefault="008E2AF4" w:rsidP="00845373">
            <w:pPr>
              <w:jc w:val="center"/>
              <w:rPr>
                <w:sz w:val="24"/>
                <w:szCs w:val="24"/>
              </w:rPr>
            </w:pPr>
            <w:r w:rsidRPr="009F795F">
              <w:rPr>
                <w:sz w:val="24"/>
                <w:szCs w:val="24"/>
              </w:rPr>
              <w:t>Индикативные показатели</w:t>
            </w:r>
          </w:p>
        </w:tc>
        <w:tc>
          <w:tcPr>
            <w:tcW w:w="849" w:type="pct"/>
            <w:gridSpan w:val="2"/>
            <w:shd w:val="clear" w:color="auto" w:fill="auto"/>
          </w:tcPr>
          <w:p w:rsidR="008E2AF4" w:rsidRPr="009F795F" w:rsidRDefault="008E2AF4" w:rsidP="00845373">
            <w:pPr>
              <w:jc w:val="center"/>
              <w:rPr>
                <w:sz w:val="24"/>
                <w:szCs w:val="24"/>
              </w:rPr>
            </w:pPr>
            <w:r w:rsidRPr="009F795F">
              <w:rPr>
                <w:sz w:val="24"/>
                <w:szCs w:val="24"/>
              </w:rPr>
              <w:t>11.3.</w:t>
            </w:r>
          </w:p>
          <w:p w:rsidR="008E2AF4" w:rsidRPr="009F795F" w:rsidRDefault="008E2AF4" w:rsidP="00845373">
            <w:pPr>
              <w:jc w:val="center"/>
              <w:rPr>
                <w:sz w:val="24"/>
                <w:szCs w:val="24"/>
              </w:rPr>
            </w:pPr>
            <w:r w:rsidRPr="009F795F">
              <w:rPr>
                <w:sz w:val="24"/>
                <w:szCs w:val="24"/>
              </w:rPr>
              <w:t>Единицы измерения индикативных показателей</w:t>
            </w:r>
          </w:p>
        </w:tc>
        <w:tc>
          <w:tcPr>
            <w:tcW w:w="1042" w:type="pct"/>
            <w:shd w:val="clear" w:color="auto" w:fill="auto"/>
          </w:tcPr>
          <w:p w:rsidR="008E2AF4" w:rsidRPr="009F795F" w:rsidRDefault="008E2AF4" w:rsidP="00845373">
            <w:pPr>
              <w:jc w:val="center"/>
              <w:rPr>
                <w:sz w:val="24"/>
                <w:szCs w:val="24"/>
                <w:lang w:val="en-US"/>
              </w:rPr>
            </w:pPr>
            <w:r w:rsidRPr="009F795F">
              <w:rPr>
                <w:sz w:val="24"/>
                <w:szCs w:val="24"/>
                <w:lang w:val="en-US"/>
              </w:rPr>
              <w:t>1</w:t>
            </w:r>
            <w:r w:rsidRPr="009F795F">
              <w:rPr>
                <w:sz w:val="24"/>
                <w:szCs w:val="24"/>
              </w:rPr>
              <w:t>1</w:t>
            </w:r>
            <w:r w:rsidRPr="009F795F">
              <w:rPr>
                <w:sz w:val="24"/>
                <w:szCs w:val="24"/>
                <w:lang w:val="en-US"/>
              </w:rPr>
              <w:t>.4.</w:t>
            </w:r>
          </w:p>
          <w:p w:rsidR="008E2AF4" w:rsidRPr="009F795F" w:rsidRDefault="008E2AF4" w:rsidP="00845373">
            <w:pPr>
              <w:jc w:val="center"/>
              <w:rPr>
                <w:sz w:val="24"/>
                <w:szCs w:val="24"/>
                <w:lang w:val="en-US"/>
              </w:rPr>
            </w:pPr>
            <w:r w:rsidRPr="009F795F">
              <w:rPr>
                <w:sz w:val="24"/>
                <w:szCs w:val="24"/>
                <w:lang w:val="en-US"/>
              </w:rPr>
              <w:t>Способы расчета индикативных показателей</w:t>
            </w:r>
          </w:p>
        </w:tc>
      </w:tr>
      <w:tr w:rsidR="00B17716" w:rsidRPr="009F795F" w:rsidTr="00CB2E3E">
        <w:trPr>
          <w:trHeight w:val="330"/>
        </w:trPr>
        <w:tc>
          <w:tcPr>
            <w:tcW w:w="1152" w:type="pct"/>
            <w:gridSpan w:val="2"/>
            <w:shd w:val="clear" w:color="auto" w:fill="auto"/>
          </w:tcPr>
          <w:p w:rsidR="00B17716" w:rsidRPr="009F795F" w:rsidRDefault="00153B6A" w:rsidP="00B17716">
            <w:pPr>
              <w:jc w:val="center"/>
              <w:rPr>
                <w:sz w:val="24"/>
                <w:szCs w:val="24"/>
              </w:rPr>
            </w:pPr>
            <w:r w:rsidRPr="001B70E1">
              <w:rPr>
                <w:i/>
                <w:sz w:val="24"/>
                <w:szCs w:val="24"/>
              </w:rPr>
              <w:t>Развитие агропромышленного комплекса на территории Нижневартовского района</w:t>
            </w:r>
          </w:p>
        </w:tc>
        <w:tc>
          <w:tcPr>
            <w:tcW w:w="1957" w:type="pct"/>
            <w:shd w:val="clear" w:color="auto" w:fill="auto"/>
          </w:tcPr>
          <w:p w:rsidR="00B17716" w:rsidRDefault="00153B6A" w:rsidP="00B17716">
            <w:pPr>
              <w:rPr>
                <w:i/>
                <w:sz w:val="24"/>
                <w:szCs w:val="24"/>
              </w:rPr>
            </w:pPr>
            <w:r>
              <w:rPr>
                <w:i/>
                <w:sz w:val="24"/>
                <w:szCs w:val="24"/>
              </w:rPr>
              <w:t>п</w:t>
            </w:r>
            <w:r w:rsidRPr="00195E73">
              <w:rPr>
                <w:i/>
                <w:sz w:val="24"/>
                <w:szCs w:val="24"/>
              </w:rPr>
              <w:t>роизводство продукции животноводства в крестьянских (фермерских) хозяйствах, скота и птицы на убой (в живом весе)</w:t>
            </w:r>
            <w:r>
              <w:rPr>
                <w:i/>
                <w:sz w:val="24"/>
                <w:szCs w:val="24"/>
              </w:rPr>
              <w:t>, молоко</w:t>
            </w:r>
            <w:r w:rsidRPr="00195E73">
              <w:rPr>
                <w:i/>
                <w:sz w:val="24"/>
                <w:szCs w:val="24"/>
              </w:rPr>
              <w:t>:</w:t>
            </w:r>
          </w:p>
          <w:p w:rsidR="00153B6A" w:rsidRDefault="00153B6A" w:rsidP="00B17716">
            <w:pPr>
              <w:rPr>
                <w:i/>
                <w:sz w:val="24"/>
                <w:szCs w:val="24"/>
              </w:rPr>
            </w:pPr>
            <w:r>
              <w:rPr>
                <w:i/>
                <w:sz w:val="24"/>
                <w:szCs w:val="24"/>
              </w:rPr>
              <w:t>п</w:t>
            </w:r>
            <w:r w:rsidRPr="00195E73">
              <w:rPr>
                <w:i/>
                <w:sz w:val="24"/>
                <w:szCs w:val="24"/>
              </w:rPr>
              <w:t>роизводство товарной пищевой рыбы и пищевой рыбной продукции, тонн</w:t>
            </w:r>
            <w:r w:rsidR="00B54675">
              <w:rPr>
                <w:i/>
                <w:sz w:val="24"/>
                <w:szCs w:val="24"/>
              </w:rPr>
              <w:t>;</w:t>
            </w:r>
          </w:p>
          <w:p w:rsidR="00153B6A" w:rsidRDefault="00153B6A" w:rsidP="00B17716">
            <w:pPr>
              <w:rPr>
                <w:i/>
                <w:sz w:val="24"/>
                <w:szCs w:val="24"/>
              </w:rPr>
            </w:pPr>
            <w:r w:rsidRPr="00943E4D">
              <w:rPr>
                <w:i/>
                <w:sz w:val="24"/>
                <w:szCs w:val="24"/>
              </w:rPr>
              <w:t>развитие малых форм хозяйствования</w:t>
            </w:r>
            <w:r w:rsidR="00B54675">
              <w:rPr>
                <w:i/>
                <w:sz w:val="24"/>
                <w:szCs w:val="24"/>
              </w:rPr>
              <w:t>;</w:t>
            </w:r>
          </w:p>
          <w:p w:rsidR="00153B6A" w:rsidRPr="00943E4D" w:rsidRDefault="00153B6A" w:rsidP="00B17716">
            <w:pPr>
              <w:rPr>
                <w:sz w:val="24"/>
                <w:szCs w:val="24"/>
              </w:rPr>
            </w:pPr>
            <w:r w:rsidRPr="00943E4D">
              <w:rPr>
                <w:i/>
                <w:sz w:val="24"/>
                <w:szCs w:val="24"/>
              </w:rPr>
              <w:t>заготовк</w:t>
            </w:r>
            <w:r>
              <w:rPr>
                <w:i/>
                <w:sz w:val="24"/>
                <w:szCs w:val="24"/>
              </w:rPr>
              <w:t>а</w:t>
            </w:r>
            <w:r w:rsidRPr="00943E4D">
              <w:rPr>
                <w:i/>
                <w:sz w:val="24"/>
                <w:szCs w:val="24"/>
              </w:rPr>
              <w:t xml:space="preserve"> и переработк</w:t>
            </w:r>
            <w:r>
              <w:rPr>
                <w:i/>
                <w:sz w:val="24"/>
                <w:szCs w:val="24"/>
              </w:rPr>
              <w:t>а</w:t>
            </w:r>
            <w:r w:rsidRPr="00943E4D">
              <w:rPr>
                <w:i/>
                <w:sz w:val="24"/>
                <w:szCs w:val="24"/>
              </w:rPr>
              <w:t xml:space="preserve"> дикоросов</w:t>
            </w:r>
          </w:p>
        </w:tc>
        <w:tc>
          <w:tcPr>
            <w:tcW w:w="849" w:type="pct"/>
            <w:gridSpan w:val="2"/>
            <w:shd w:val="clear" w:color="auto" w:fill="auto"/>
          </w:tcPr>
          <w:p w:rsidR="00B17716" w:rsidRPr="00195E73" w:rsidRDefault="00153B6A" w:rsidP="00B17716">
            <w:pPr>
              <w:jc w:val="center"/>
              <w:rPr>
                <w:i/>
                <w:sz w:val="24"/>
                <w:szCs w:val="24"/>
              </w:rPr>
            </w:pPr>
            <w:r>
              <w:rPr>
                <w:i/>
                <w:sz w:val="24"/>
                <w:szCs w:val="24"/>
              </w:rPr>
              <w:t>тонн</w:t>
            </w:r>
          </w:p>
        </w:tc>
        <w:tc>
          <w:tcPr>
            <w:tcW w:w="1042" w:type="pct"/>
            <w:shd w:val="clear" w:color="auto" w:fill="auto"/>
          </w:tcPr>
          <w:p w:rsidR="00B17716" w:rsidRPr="00943E4D" w:rsidRDefault="00153B6A" w:rsidP="00B17716">
            <w:pPr>
              <w:rPr>
                <w:i/>
                <w:sz w:val="24"/>
                <w:szCs w:val="24"/>
              </w:rPr>
            </w:pPr>
            <w:r>
              <w:rPr>
                <w:i/>
                <w:sz w:val="24"/>
                <w:szCs w:val="24"/>
              </w:rPr>
              <w:t>Ежегодно по предоставленным отчетам, согласно заключенным соглашениям</w:t>
            </w:r>
          </w:p>
        </w:tc>
      </w:tr>
      <w:tr w:rsidR="008E2AF4" w:rsidRPr="009F795F" w:rsidTr="00845373">
        <w:tc>
          <w:tcPr>
            <w:tcW w:w="499" w:type="pct"/>
            <w:shd w:val="clear" w:color="auto" w:fill="auto"/>
          </w:tcPr>
          <w:p w:rsidR="008E2AF4" w:rsidRPr="009F795F" w:rsidRDefault="008E2AF4" w:rsidP="00845373">
            <w:pPr>
              <w:rPr>
                <w:sz w:val="24"/>
                <w:szCs w:val="24"/>
                <w:lang w:val="en-US"/>
              </w:rPr>
            </w:pPr>
            <w:r w:rsidRPr="009F795F">
              <w:rPr>
                <w:sz w:val="24"/>
                <w:szCs w:val="24"/>
                <w:lang w:val="en-US"/>
              </w:rPr>
              <w:t>1</w:t>
            </w:r>
            <w:r w:rsidRPr="009F795F">
              <w:rPr>
                <w:sz w:val="24"/>
                <w:szCs w:val="24"/>
              </w:rPr>
              <w:t>1</w:t>
            </w:r>
            <w:r w:rsidRPr="009F795F">
              <w:rPr>
                <w:sz w:val="24"/>
                <w:szCs w:val="24"/>
                <w:lang w:val="en-US"/>
              </w:rPr>
              <w:t>.5.</w:t>
            </w:r>
          </w:p>
        </w:tc>
        <w:tc>
          <w:tcPr>
            <w:tcW w:w="4501" w:type="pct"/>
            <w:gridSpan w:val="5"/>
            <w:shd w:val="clear" w:color="auto" w:fill="auto"/>
          </w:tcPr>
          <w:p w:rsidR="008E2AF4" w:rsidRPr="009F795F" w:rsidRDefault="008E2AF4" w:rsidP="00845373">
            <w:pPr>
              <w:pBdr>
                <w:bottom w:val="single" w:sz="4" w:space="1" w:color="auto"/>
              </w:pBdr>
              <w:jc w:val="both"/>
              <w:rPr>
                <w:sz w:val="24"/>
                <w:szCs w:val="24"/>
              </w:rPr>
            </w:pPr>
            <w:r w:rsidRPr="009F795F">
              <w:rPr>
                <w:sz w:val="24"/>
                <w:szCs w:val="24"/>
              </w:rPr>
              <w:t>Информация о программах мониторинга и иных способах (методах) оценки достижения заявленных целей регулирования:</w:t>
            </w:r>
          </w:p>
          <w:p w:rsidR="008E2AF4" w:rsidRPr="009F795F" w:rsidRDefault="000D2913" w:rsidP="00DD1BAE">
            <w:pPr>
              <w:pBdr>
                <w:bottom w:val="single" w:sz="4" w:space="1" w:color="auto"/>
              </w:pBdr>
              <w:jc w:val="both"/>
              <w:rPr>
                <w:sz w:val="20"/>
                <w:szCs w:val="20"/>
              </w:rPr>
            </w:pPr>
            <w:r w:rsidRPr="00396067">
              <w:rPr>
                <w:sz w:val="24"/>
                <w:szCs w:val="24"/>
              </w:rPr>
              <w:t>отсутствует</w:t>
            </w:r>
          </w:p>
        </w:tc>
      </w:tr>
      <w:tr w:rsidR="008E2AF4" w:rsidRPr="009F795F" w:rsidTr="00B234AB">
        <w:tc>
          <w:tcPr>
            <w:tcW w:w="499" w:type="pct"/>
            <w:shd w:val="clear" w:color="auto" w:fill="auto"/>
          </w:tcPr>
          <w:p w:rsidR="008E2AF4" w:rsidRPr="009F795F" w:rsidRDefault="008E2AF4" w:rsidP="00845373">
            <w:pPr>
              <w:rPr>
                <w:sz w:val="24"/>
                <w:szCs w:val="24"/>
                <w:lang w:val="en-US"/>
              </w:rPr>
            </w:pPr>
            <w:r w:rsidRPr="009F795F">
              <w:rPr>
                <w:sz w:val="24"/>
                <w:szCs w:val="24"/>
                <w:lang w:val="en-US"/>
              </w:rPr>
              <w:t>1</w:t>
            </w:r>
            <w:r w:rsidRPr="009F795F">
              <w:rPr>
                <w:sz w:val="24"/>
                <w:szCs w:val="24"/>
              </w:rPr>
              <w:t>1</w:t>
            </w:r>
            <w:r w:rsidRPr="009F795F">
              <w:rPr>
                <w:sz w:val="24"/>
                <w:szCs w:val="24"/>
                <w:lang w:val="en-US"/>
              </w:rPr>
              <w:t>.6.</w:t>
            </w:r>
          </w:p>
        </w:tc>
        <w:tc>
          <w:tcPr>
            <w:tcW w:w="2737" w:type="pct"/>
            <w:gridSpan w:val="3"/>
            <w:shd w:val="clear" w:color="auto" w:fill="auto"/>
          </w:tcPr>
          <w:p w:rsidR="008E2AF4" w:rsidRPr="009F795F" w:rsidRDefault="008E2AF4" w:rsidP="00845373">
            <w:pPr>
              <w:rPr>
                <w:sz w:val="24"/>
                <w:szCs w:val="24"/>
              </w:rPr>
            </w:pPr>
            <w:r w:rsidRPr="009F795F">
              <w:rPr>
                <w:sz w:val="24"/>
                <w:szCs w:val="24"/>
              </w:rPr>
              <w:t>Оценка затрат на осуществление мониторинга (в среднем в год):</w:t>
            </w:r>
          </w:p>
        </w:tc>
        <w:tc>
          <w:tcPr>
            <w:tcW w:w="1764" w:type="pct"/>
            <w:gridSpan w:val="2"/>
            <w:shd w:val="clear" w:color="auto" w:fill="auto"/>
          </w:tcPr>
          <w:p w:rsidR="008E2AF4" w:rsidRPr="004F58E5" w:rsidRDefault="000D2913" w:rsidP="00845373">
            <w:pPr>
              <w:rPr>
                <w:sz w:val="24"/>
                <w:szCs w:val="24"/>
              </w:rPr>
            </w:pPr>
            <w:r w:rsidRPr="00396067">
              <w:rPr>
                <w:sz w:val="24"/>
                <w:szCs w:val="24"/>
              </w:rPr>
              <w:t>отсутствует</w:t>
            </w:r>
          </w:p>
        </w:tc>
      </w:tr>
      <w:tr w:rsidR="008E2AF4" w:rsidRPr="009F795F" w:rsidTr="00845373">
        <w:tc>
          <w:tcPr>
            <w:tcW w:w="499" w:type="pct"/>
            <w:shd w:val="clear" w:color="auto" w:fill="auto"/>
          </w:tcPr>
          <w:p w:rsidR="008E2AF4" w:rsidRPr="009F795F" w:rsidRDefault="008E2AF4" w:rsidP="00845373">
            <w:pPr>
              <w:rPr>
                <w:sz w:val="24"/>
                <w:szCs w:val="24"/>
                <w:lang w:val="en-US"/>
              </w:rPr>
            </w:pPr>
            <w:r w:rsidRPr="009F795F">
              <w:rPr>
                <w:sz w:val="24"/>
                <w:szCs w:val="24"/>
                <w:lang w:val="en-US"/>
              </w:rPr>
              <w:t>1</w:t>
            </w:r>
            <w:r w:rsidRPr="009F795F">
              <w:rPr>
                <w:sz w:val="24"/>
                <w:szCs w:val="24"/>
              </w:rPr>
              <w:t>1</w:t>
            </w:r>
            <w:r w:rsidRPr="009F795F">
              <w:rPr>
                <w:sz w:val="24"/>
                <w:szCs w:val="24"/>
                <w:lang w:val="en-US"/>
              </w:rPr>
              <w:t>.7.</w:t>
            </w:r>
          </w:p>
        </w:tc>
        <w:tc>
          <w:tcPr>
            <w:tcW w:w="4501" w:type="pct"/>
            <w:gridSpan w:val="5"/>
            <w:shd w:val="clear" w:color="auto" w:fill="auto"/>
          </w:tcPr>
          <w:p w:rsidR="00DD1BAE" w:rsidRDefault="008E2AF4" w:rsidP="00DD1BAE">
            <w:pPr>
              <w:pBdr>
                <w:bottom w:val="single" w:sz="4" w:space="1" w:color="auto"/>
              </w:pBdr>
              <w:jc w:val="both"/>
              <w:rPr>
                <w:sz w:val="24"/>
                <w:szCs w:val="24"/>
              </w:rPr>
            </w:pPr>
            <w:r w:rsidRPr="009F795F">
              <w:rPr>
                <w:sz w:val="24"/>
                <w:szCs w:val="24"/>
              </w:rPr>
              <w:t>Описание источников информации для расчета показателей (индикаторов):</w:t>
            </w:r>
          </w:p>
          <w:p w:rsidR="008E2AF4" w:rsidRPr="009F795F" w:rsidRDefault="000D2913" w:rsidP="00DD1BAE">
            <w:pPr>
              <w:pBdr>
                <w:bottom w:val="single" w:sz="4" w:space="1" w:color="auto"/>
              </w:pBdr>
              <w:jc w:val="both"/>
              <w:rPr>
                <w:sz w:val="20"/>
                <w:szCs w:val="20"/>
              </w:rPr>
            </w:pPr>
            <w:r w:rsidRPr="00971A6B">
              <w:rPr>
                <w:bCs/>
                <w:i/>
                <w:sz w:val="24"/>
                <w:szCs w:val="24"/>
              </w:rPr>
              <w:t xml:space="preserve">постановление администрации района от </w:t>
            </w:r>
            <w:r w:rsidRPr="008F6657">
              <w:rPr>
                <w:sz w:val="24"/>
                <w:szCs w:val="24"/>
              </w:rPr>
              <w:t>30.11.2021 № 2106</w:t>
            </w:r>
            <w:r w:rsidRPr="007416D9">
              <w:t xml:space="preserve"> </w:t>
            </w:r>
            <w:r w:rsidRPr="00971A6B">
              <w:rPr>
                <w:bCs/>
                <w:i/>
                <w:sz w:val="24"/>
                <w:szCs w:val="24"/>
              </w:rPr>
              <w:t>«Об утверждении муниципальной программы</w:t>
            </w:r>
            <w:r w:rsidRPr="00971A6B">
              <w:rPr>
                <w:i/>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r>
    </w:tbl>
    <w:p w:rsidR="008E2AF4" w:rsidRPr="009F795F" w:rsidRDefault="008E2AF4" w:rsidP="008E2AF4">
      <w:pPr>
        <w:spacing w:before="240"/>
        <w:jc w:val="center"/>
        <w:rPr>
          <w:sz w:val="24"/>
          <w:szCs w:val="24"/>
        </w:rPr>
      </w:pPr>
      <w:r w:rsidRPr="009F795F">
        <w:rPr>
          <w:sz w:val="24"/>
          <w:szCs w:val="24"/>
        </w:rPr>
        <w:t>12.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эксперимента</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507"/>
        <w:gridCol w:w="798"/>
        <w:gridCol w:w="3747"/>
      </w:tblGrid>
      <w:tr w:rsidR="008E2AF4" w:rsidRPr="009F795F" w:rsidTr="00845373">
        <w:tc>
          <w:tcPr>
            <w:tcW w:w="487" w:type="pct"/>
            <w:shd w:val="clear" w:color="auto" w:fill="auto"/>
          </w:tcPr>
          <w:p w:rsidR="008E2AF4" w:rsidRPr="009F795F" w:rsidRDefault="008E2AF4" w:rsidP="00845373">
            <w:pPr>
              <w:jc w:val="center"/>
              <w:rPr>
                <w:sz w:val="24"/>
                <w:szCs w:val="24"/>
                <w:lang w:val="en-US"/>
              </w:rPr>
            </w:pPr>
            <w:r w:rsidRPr="009F795F">
              <w:rPr>
                <w:sz w:val="24"/>
                <w:szCs w:val="24"/>
              </w:rPr>
              <w:t>12</w:t>
            </w:r>
            <w:r w:rsidRPr="009F795F">
              <w:rPr>
                <w:sz w:val="24"/>
                <w:szCs w:val="24"/>
                <w:lang w:val="en-US"/>
              </w:rPr>
              <w:t>.1.</w:t>
            </w:r>
          </w:p>
        </w:tc>
        <w:tc>
          <w:tcPr>
            <w:tcW w:w="2645" w:type="pct"/>
            <w:gridSpan w:val="2"/>
            <w:shd w:val="clear" w:color="auto" w:fill="auto"/>
          </w:tcPr>
          <w:p w:rsidR="008E2AF4" w:rsidRPr="009F795F" w:rsidRDefault="008E2AF4" w:rsidP="00845373">
            <w:pPr>
              <w:jc w:val="both"/>
              <w:rPr>
                <w:sz w:val="24"/>
                <w:szCs w:val="24"/>
              </w:rPr>
            </w:pPr>
            <w:r w:rsidRPr="009F795F">
              <w:rPr>
                <w:sz w:val="24"/>
                <w:szCs w:val="24"/>
              </w:rPr>
              <w:t>Предполагаемая дата вступления в силу проекта муниципального нормативного правового акта:</w:t>
            </w:r>
          </w:p>
        </w:tc>
        <w:tc>
          <w:tcPr>
            <w:tcW w:w="1868" w:type="pct"/>
            <w:shd w:val="clear" w:color="auto" w:fill="auto"/>
          </w:tcPr>
          <w:p w:rsidR="008E2AF4" w:rsidRPr="007704D1" w:rsidRDefault="00153B6A" w:rsidP="0051564F">
            <w:pPr>
              <w:rPr>
                <w:i/>
                <w:sz w:val="24"/>
                <w:szCs w:val="24"/>
              </w:rPr>
            </w:pPr>
            <w:r>
              <w:rPr>
                <w:i/>
                <w:sz w:val="24"/>
                <w:szCs w:val="24"/>
              </w:rPr>
              <w:t>Август 2022</w:t>
            </w:r>
          </w:p>
        </w:tc>
      </w:tr>
      <w:tr w:rsidR="008E2AF4" w:rsidRPr="009F795F" w:rsidTr="00845373">
        <w:tc>
          <w:tcPr>
            <w:tcW w:w="487" w:type="pct"/>
            <w:shd w:val="clear" w:color="auto" w:fill="auto"/>
          </w:tcPr>
          <w:p w:rsidR="008E2AF4" w:rsidRPr="009F795F" w:rsidRDefault="008E2AF4" w:rsidP="00845373">
            <w:pPr>
              <w:jc w:val="center"/>
              <w:rPr>
                <w:sz w:val="24"/>
                <w:szCs w:val="24"/>
              </w:rPr>
            </w:pPr>
            <w:r w:rsidRPr="009F795F">
              <w:rPr>
                <w:sz w:val="24"/>
                <w:szCs w:val="24"/>
              </w:rPr>
              <w:t>12</w:t>
            </w:r>
            <w:r w:rsidRPr="009F795F">
              <w:rPr>
                <w:sz w:val="24"/>
                <w:szCs w:val="24"/>
                <w:lang w:val="en-US"/>
              </w:rPr>
              <w:t>.2.</w:t>
            </w:r>
          </w:p>
        </w:tc>
        <w:tc>
          <w:tcPr>
            <w:tcW w:w="2247" w:type="pct"/>
            <w:shd w:val="clear" w:color="auto" w:fill="auto"/>
          </w:tcPr>
          <w:p w:rsidR="008E2AF4" w:rsidRDefault="008E2AF4" w:rsidP="00845373">
            <w:pPr>
              <w:pBdr>
                <w:bottom w:val="single" w:sz="4" w:space="1" w:color="auto"/>
              </w:pBdr>
              <w:jc w:val="both"/>
              <w:rPr>
                <w:sz w:val="24"/>
                <w:szCs w:val="24"/>
              </w:rPr>
            </w:pPr>
            <w:r w:rsidRPr="009F795F">
              <w:rPr>
                <w:sz w:val="24"/>
                <w:szCs w:val="24"/>
              </w:rPr>
              <w:t>Необходимость установления переходных положений (переходного периода):</w:t>
            </w:r>
          </w:p>
          <w:p w:rsidR="00153B6A" w:rsidRPr="00153B6A" w:rsidRDefault="00153B6A" w:rsidP="00845373">
            <w:pPr>
              <w:pBdr>
                <w:bottom w:val="single" w:sz="4" w:space="1" w:color="auto"/>
              </w:pBdr>
              <w:jc w:val="both"/>
              <w:rPr>
                <w:i/>
                <w:sz w:val="24"/>
                <w:szCs w:val="24"/>
              </w:rPr>
            </w:pPr>
            <w:r w:rsidRPr="00153B6A">
              <w:rPr>
                <w:i/>
                <w:sz w:val="24"/>
                <w:szCs w:val="24"/>
              </w:rPr>
              <w:t>нет</w:t>
            </w:r>
          </w:p>
          <w:p w:rsidR="008E2AF4" w:rsidRPr="009F795F" w:rsidRDefault="0051564F" w:rsidP="00845373">
            <w:pPr>
              <w:jc w:val="center"/>
              <w:rPr>
                <w:sz w:val="20"/>
                <w:szCs w:val="20"/>
              </w:rPr>
            </w:pPr>
            <w:r w:rsidRPr="009F795F">
              <w:rPr>
                <w:sz w:val="20"/>
                <w:szCs w:val="20"/>
              </w:rPr>
              <w:t xml:space="preserve"> </w:t>
            </w:r>
            <w:r w:rsidR="008E2AF4" w:rsidRPr="009F795F">
              <w:rPr>
                <w:sz w:val="20"/>
                <w:szCs w:val="20"/>
              </w:rPr>
              <w:t>(есть/ нет)</w:t>
            </w:r>
          </w:p>
        </w:tc>
        <w:tc>
          <w:tcPr>
            <w:tcW w:w="398" w:type="pct"/>
            <w:shd w:val="clear" w:color="auto" w:fill="auto"/>
          </w:tcPr>
          <w:p w:rsidR="008E2AF4" w:rsidRPr="009F795F" w:rsidRDefault="008E2AF4" w:rsidP="00845373">
            <w:pPr>
              <w:jc w:val="center"/>
              <w:rPr>
                <w:sz w:val="24"/>
                <w:szCs w:val="24"/>
                <w:lang w:val="en-US"/>
              </w:rPr>
            </w:pPr>
            <w:r w:rsidRPr="009F795F">
              <w:rPr>
                <w:sz w:val="24"/>
                <w:szCs w:val="24"/>
                <w:lang w:val="en-US"/>
              </w:rPr>
              <w:t>1</w:t>
            </w:r>
            <w:r w:rsidRPr="009F795F">
              <w:rPr>
                <w:sz w:val="24"/>
                <w:szCs w:val="24"/>
              </w:rPr>
              <w:t>2</w:t>
            </w:r>
            <w:r w:rsidRPr="009F795F">
              <w:rPr>
                <w:sz w:val="24"/>
                <w:szCs w:val="24"/>
                <w:lang w:val="en-US"/>
              </w:rPr>
              <w:t>.3.</w:t>
            </w:r>
          </w:p>
        </w:tc>
        <w:tc>
          <w:tcPr>
            <w:tcW w:w="1868" w:type="pct"/>
            <w:shd w:val="clear" w:color="auto" w:fill="auto"/>
          </w:tcPr>
          <w:p w:rsidR="008E2AF4" w:rsidRPr="009F795F" w:rsidRDefault="008E2AF4" w:rsidP="00845373">
            <w:pPr>
              <w:pBdr>
                <w:bottom w:val="single" w:sz="4" w:space="1" w:color="auto"/>
              </w:pBdr>
              <w:rPr>
                <w:sz w:val="24"/>
                <w:szCs w:val="24"/>
              </w:rPr>
            </w:pPr>
            <w:r w:rsidRPr="009F795F">
              <w:rPr>
                <w:sz w:val="24"/>
                <w:szCs w:val="24"/>
              </w:rPr>
              <w:t>Срок (если есть необходимость):</w:t>
            </w:r>
          </w:p>
          <w:p w:rsidR="008E2AF4" w:rsidRPr="00153B6A" w:rsidRDefault="00153B6A" w:rsidP="00744773">
            <w:pPr>
              <w:pBdr>
                <w:bottom w:val="single" w:sz="4" w:space="1" w:color="auto"/>
              </w:pBdr>
              <w:jc w:val="both"/>
              <w:rPr>
                <w:i/>
                <w:sz w:val="24"/>
                <w:szCs w:val="24"/>
              </w:rPr>
            </w:pPr>
            <w:r w:rsidRPr="00153B6A">
              <w:rPr>
                <w:i/>
                <w:sz w:val="24"/>
                <w:szCs w:val="24"/>
              </w:rPr>
              <w:t>нет</w:t>
            </w:r>
          </w:p>
        </w:tc>
      </w:tr>
    </w:tbl>
    <w:p w:rsidR="008E2AF4" w:rsidRPr="009F795F" w:rsidRDefault="008E2AF4" w:rsidP="008E2AF4">
      <w:pPr>
        <w:tabs>
          <w:tab w:val="left" w:pos="3600"/>
        </w:tabs>
        <w:rPr>
          <w:sz w:val="24"/>
          <w:szCs w:val="24"/>
        </w:rPr>
      </w:pPr>
      <w:r w:rsidRPr="009F795F">
        <w:rPr>
          <w:sz w:val="24"/>
          <w:szCs w:val="24"/>
        </w:rPr>
        <w:tab/>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8E2AF4" w:rsidRPr="009F795F" w:rsidTr="00845373">
        <w:tc>
          <w:tcPr>
            <w:tcW w:w="4564" w:type="dxa"/>
            <w:tcBorders>
              <w:top w:val="nil"/>
              <w:left w:val="nil"/>
              <w:bottom w:val="single" w:sz="4" w:space="0" w:color="auto"/>
              <w:right w:val="nil"/>
            </w:tcBorders>
            <w:vAlign w:val="bottom"/>
          </w:tcPr>
          <w:p w:rsidR="00153B6A" w:rsidRDefault="008E2AF4" w:rsidP="00845373">
            <w:pPr>
              <w:autoSpaceDE w:val="0"/>
              <w:autoSpaceDN w:val="0"/>
              <w:jc w:val="center"/>
              <w:rPr>
                <w:sz w:val="24"/>
                <w:szCs w:val="24"/>
              </w:rPr>
            </w:pPr>
            <w:r w:rsidRPr="009F795F">
              <w:rPr>
                <w:sz w:val="24"/>
                <w:szCs w:val="24"/>
              </w:rPr>
              <w:t>Руководитель структурного подразделения</w:t>
            </w:r>
          </w:p>
          <w:p w:rsidR="008E2AF4" w:rsidRPr="009F795F" w:rsidRDefault="00153B6A" w:rsidP="00845373">
            <w:pPr>
              <w:autoSpaceDE w:val="0"/>
              <w:autoSpaceDN w:val="0"/>
              <w:jc w:val="center"/>
              <w:rPr>
                <w:sz w:val="24"/>
                <w:szCs w:val="24"/>
              </w:rPr>
            </w:pPr>
            <w:proofErr w:type="spellStart"/>
            <w:r>
              <w:rPr>
                <w:sz w:val="24"/>
                <w:szCs w:val="24"/>
              </w:rPr>
              <w:t>Г.Р.Гараева</w:t>
            </w:r>
            <w:proofErr w:type="spellEnd"/>
            <w:r w:rsidR="008E2AF4" w:rsidRPr="009F795F">
              <w:rPr>
                <w:sz w:val="24"/>
                <w:szCs w:val="24"/>
              </w:rPr>
              <w:t xml:space="preserve"> </w:t>
            </w:r>
          </w:p>
        </w:tc>
        <w:tc>
          <w:tcPr>
            <w:tcW w:w="993" w:type="dxa"/>
            <w:tcBorders>
              <w:top w:val="nil"/>
              <w:left w:val="nil"/>
              <w:bottom w:val="nil"/>
              <w:right w:val="nil"/>
            </w:tcBorders>
            <w:vAlign w:val="bottom"/>
          </w:tcPr>
          <w:p w:rsidR="008E2AF4" w:rsidRPr="009F795F" w:rsidRDefault="008E2AF4" w:rsidP="00845373">
            <w:pPr>
              <w:autoSpaceDE w:val="0"/>
              <w:autoSpaceDN w:val="0"/>
              <w:ind w:left="850"/>
              <w:rPr>
                <w:sz w:val="24"/>
                <w:szCs w:val="24"/>
              </w:rPr>
            </w:pPr>
          </w:p>
        </w:tc>
        <w:tc>
          <w:tcPr>
            <w:tcW w:w="1985" w:type="dxa"/>
            <w:tcBorders>
              <w:top w:val="nil"/>
              <w:left w:val="nil"/>
              <w:bottom w:val="single" w:sz="4" w:space="0" w:color="auto"/>
              <w:right w:val="nil"/>
            </w:tcBorders>
            <w:vAlign w:val="bottom"/>
          </w:tcPr>
          <w:p w:rsidR="008E2AF4" w:rsidRPr="009F795F" w:rsidRDefault="00153B6A" w:rsidP="00845373">
            <w:pPr>
              <w:autoSpaceDE w:val="0"/>
              <w:autoSpaceDN w:val="0"/>
              <w:jc w:val="center"/>
              <w:rPr>
                <w:sz w:val="24"/>
                <w:szCs w:val="24"/>
              </w:rPr>
            </w:pPr>
            <w:r>
              <w:rPr>
                <w:sz w:val="24"/>
                <w:szCs w:val="24"/>
              </w:rPr>
              <w:t>11.08.2022</w:t>
            </w:r>
          </w:p>
        </w:tc>
        <w:tc>
          <w:tcPr>
            <w:tcW w:w="170" w:type="dxa"/>
            <w:tcBorders>
              <w:top w:val="nil"/>
              <w:left w:val="nil"/>
              <w:bottom w:val="nil"/>
              <w:right w:val="nil"/>
            </w:tcBorders>
            <w:vAlign w:val="bottom"/>
          </w:tcPr>
          <w:p w:rsidR="008E2AF4" w:rsidRPr="009F795F" w:rsidRDefault="008E2AF4" w:rsidP="00845373">
            <w:pPr>
              <w:autoSpaceDE w:val="0"/>
              <w:autoSpaceDN w:val="0"/>
              <w:rPr>
                <w:sz w:val="24"/>
                <w:szCs w:val="24"/>
              </w:rPr>
            </w:pPr>
          </w:p>
        </w:tc>
        <w:tc>
          <w:tcPr>
            <w:tcW w:w="1672" w:type="dxa"/>
            <w:tcBorders>
              <w:top w:val="nil"/>
              <w:left w:val="nil"/>
              <w:bottom w:val="single" w:sz="4" w:space="0" w:color="auto"/>
              <w:right w:val="nil"/>
            </w:tcBorders>
            <w:vAlign w:val="bottom"/>
          </w:tcPr>
          <w:p w:rsidR="008E2AF4" w:rsidRPr="009F795F" w:rsidRDefault="008E2AF4" w:rsidP="00845373">
            <w:pPr>
              <w:autoSpaceDE w:val="0"/>
              <w:autoSpaceDN w:val="0"/>
              <w:jc w:val="center"/>
              <w:rPr>
                <w:sz w:val="24"/>
                <w:szCs w:val="24"/>
              </w:rPr>
            </w:pPr>
          </w:p>
        </w:tc>
      </w:tr>
      <w:tr w:rsidR="008E2AF4" w:rsidRPr="009F795F" w:rsidTr="00845373">
        <w:tc>
          <w:tcPr>
            <w:tcW w:w="4564" w:type="dxa"/>
            <w:tcBorders>
              <w:top w:val="nil"/>
              <w:left w:val="nil"/>
              <w:bottom w:val="nil"/>
              <w:right w:val="nil"/>
            </w:tcBorders>
          </w:tcPr>
          <w:p w:rsidR="008E2AF4" w:rsidRPr="009F795F" w:rsidRDefault="008E2AF4" w:rsidP="00845373">
            <w:pPr>
              <w:autoSpaceDE w:val="0"/>
              <w:autoSpaceDN w:val="0"/>
              <w:jc w:val="center"/>
              <w:rPr>
                <w:sz w:val="24"/>
                <w:szCs w:val="24"/>
              </w:rPr>
            </w:pPr>
            <w:r w:rsidRPr="009F795F">
              <w:rPr>
                <w:sz w:val="24"/>
                <w:szCs w:val="24"/>
              </w:rPr>
              <w:t>(инициалы, фамилия)</w:t>
            </w:r>
          </w:p>
        </w:tc>
        <w:tc>
          <w:tcPr>
            <w:tcW w:w="993" w:type="dxa"/>
            <w:tcBorders>
              <w:top w:val="nil"/>
              <w:left w:val="nil"/>
              <w:bottom w:val="nil"/>
              <w:right w:val="nil"/>
            </w:tcBorders>
          </w:tcPr>
          <w:p w:rsidR="008E2AF4" w:rsidRPr="009F795F" w:rsidRDefault="008E2AF4" w:rsidP="00845373">
            <w:pPr>
              <w:autoSpaceDE w:val="0"/>
              <w:autoSpaceDN w:val="0"/>
              <w:rPr>
                <w:sz w:val="24"/>
                <w:szCs w:val="24"/>
              </w:rPr>
            </w:pPr>
          </w:p>
        </w:tc>
        <w:tc>
          <w:tcPr>
            <w:tcW w:w="1985" w:type="dxa"/>
            <w:tcBorders>
              <w:top w:val="nil"/>
              <w:left w:val="nil"/>
              <w:bottom w:val="nil"/>
              <w:right w:val="nil"/>
            </w:tcBorders>
          </w:tcPr>
          <w:p w:rsidR="008E2AF4" w:rsidRPr="009F795F" w:rsidRDefault="008E2AF4" w:rsidP="00845373">
            <w:pPr>
              <w:autoSpaceDE w:val="0"/>
              <w:autoSpaceDN w:val="0"/>
              <w:jc w:val="center"/>
              <w:rPr>
                <w:sz w:val="24"/>
                <w:szCs w:val="24"/>
              </w:rPr>
            </w:pPr>
            <w:r w:rsidRPr="009F795F">
              <w:rPr>
                <w:sz w:val="24"/>
                <w:szCs w:val="24"/>
              </w:rPr>
              <w:t>Дата</w:t>
            </w:r>
          </w:p>
        </w:tc>
        <w:tc>
          <w:tcPr>
            <w:tcW w:w="170" w:type="dxa"/>
            <w:tcBorders>
              <w:top w:val="nil"/>
              <w:left w:val="nil"/>
              <w:bottom w:val="nil"/>
              <w:right w:val="nil"/>
            </w:tcBorders>
          </w:tcPr>
          <w:p w:rsidR="008E2AF4" w:rsidRPr="009F795F" w:rsidRDefault="008E2AF4" w:rsidP="00845373">
            <w:pPr>
              <w:autoSpaceDE w:val="0"/>
              <w:autoSpaceDN w:val="0"/>
              <w:rPr>
                <w:sz w:val="24"/>
                <w:szCs w:val="24"/>
              </w:rPr>
            </w:pPr>
          </w:p>
        </w:tc>
        <w:tc>
          <w:tcPr>
            <w:tcW w:w="1672" w:type="dxa"/>
            <w:tcBorders>
              <w:top w:val="nil"/>
              <w:left w:val="nil"/>
              <w:bottom w:val="nil"/>
              <w:right w:val="nil"/>
            </w:tcBorders>
          </w:tcPr>
          <w:p w:rsidR="008E2AF4" w:rsidRPr="009F795F" w:rsidRDefault="008E2AF4" w:rsidP="00845373">
            <w:pPr>
              <w:autoSpaceDE w:val="0"/>
              <w:autoSpaceDN w:val="0"/>
              <w:jc w:val="center"/>
              <w:rPr>
                <w:sz w:val="24"/>
                <w:szCs w:val="24"/>
              </w:rPr>
            </w:pPr>
            <w:r w:rsidRPr="009F795F">
              <w:rPr>
                <w:sz w:val="24"/>
                <w:szCs w:val="24"/>
              </w:rPr>
              <w:t>Подпись</w:t>
            </w:r>
          </w:p>
        </w:tc>
      </w:tr>
    </w:tbl>
    <w:p w:rsidR="008E2AF4" w:rsidRPr="009F795F" w:rsidRDefault="008E2AF4" w:rsidP="00B54675">
      <w:pPr>
        <w:rPr>
          <w:bCs/>
          <w:sz w:val="24"/>
          <w:szCs w:val="24"/>
        </w:rPr>
      </w:pPr>
    </w:p>
    <w:sectPr w:rsidR="008E2AF4" w:rsidRPr="009F795F" w:rsidSect="00CB2E3E">
      <w:headerReference w:type="default" r:id="rId10"/>
      <w:pgSz w:w="11906" w:h="16838"/>
      <w:pgMar w:top="0"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943" w:rsidRDefault="00F57943">
      <w:r>
        <w:separator/>
      </w:r>
    </w:p>
  </w:endnote>
  <w:endnote w:type="continuationSeparator" w:id="0">
    <w:p w:rsidR="00F57943" w:rsidRDefault="00F5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943" w:rsidRDefault="00F57943">
      <w:r>
        <w:separator/>
      </w:r>
    </w:p>
  </w:footnote>
  <w:footnote w:type="continuationSeparator" w:id="0">
    <w:p w:rsidR="00F57943" w:rsidRDefault="00F57943">
      <w:r>
        <w:continuationSeparator/>
      </w:r>
    </w:p>
  </w:footnote>
  <w:footnote w:id="1">
    <w:p w:rsidR="00845373" w:rsidRPr="00140CFB" w:rsidRDefault="00845373" w:rsidP="008E2AF4">
      <w:pPr>
        <w:pStyle w:val="afffffc"/>
      </w:pPr>
      <w:r>
        <w:rPr>
          <w:rStyle w:val="afffffe"/>
        </w:rPr>
        <w:footnoteRef/>
      </w:r>
      <w:r>
        <w:t xml:space="preserve"> </w:t>
      </w:r>
      <w:r w:rsidRPr="00DA4B5B">
        <w:t>Заполняется для проектов нормативных правовых актов с высокой и средней степенью регулирующего воздействия.</w:t>
      </w:r>
    </w:p>
  </w:footnote>
  <w:footnote w:id="2">
    <w:p w:rsidR="00845373" w:rsidRPr="00B10580" w:rsidRDefault="00845373" w:rsidP="008E2AF4">
      <w:pPr>
        <w:pStyle w:val="afffffc"/>
      </w:pPr>
      <w:r w:rsidRPr="00B10580">
        <w:rPr>
          <w:rStyle w:val="afffffe"/>
        </w:rPr>
        <w:footnoteRef/>
      </w:r>
      <w:r w:rsidRPr="00B10580">
        <w:t> Указываются данные из раздела 5 сводного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845373" w:rsidRDefault="00845373">
        <w:pPr>
          <w:pStyle w:val="a4"/>
          <w:jc w:val="center"/>
        </w:pPr>
        <w:r>
          <w:fldChar w:fldCharType="begin"/>
        </w:r>
        <w:r>
          <w:instrText>PAGE   \* MERGEFORMAT</w:instrText>
        </w:r>
        <w:r>
          <w:fldChar w:fldCharType="separate"/>
        </w:r>
        <w:r w:rsidR="002F0668">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0BBF"/>
    <w:rsid w:val="00004D74"/>
    <w:rsid w:val="00005AE9"/>
    <w:rsid w:val="00006D9C"/>
    <w:rsid w:val="0001052C"/>
    <w:rsid w:val="0001071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015"/>
    <w:rsid w:val="00033DC0"/>
    <w:rsid w:val="00036F86"/>
    <w:rsid w:val="00041F76"/>
    <w:rsid w:val="0004313B"/>
    <w:rsid w:val="0004318A"/>
    <w:rsid w:val="000433F1"/>
    <w:rsid w:val="000447A2"/>
    <w:rsid w:val="00045C90"/>
    <w:rsid w:val="000465B8"/>
    <w:rsid w:val="000467E7"/>
    <w:rsid w:val="00046AF7"/>
    <w:rsid w:val="00050D4E"/>
    <w:rsid w:val="00057117"/>
    <w:rsid w:val="00060F5D"/>
    <w:rsid w:val="00061A47"/>
    <w:rsid w:val="00062485"/>
    <w:rsid w:val="0006267E"/>
    <w:rsid w:val="0006352D"/>
    <w:rsid w:val="00063A55"/>
    <w:rsid w:val="000640E4"/>
    <w:rsid w:val="00064398"/>
    <w:rsid w:val="000651C3"/>
    <w:rsid w:val="000668DE"/>
    <w:rsid w:val="00067C48"/>
    <w:rsid w:val="00070905"/>
    <w:rsid w:val="00071478"/>
    <w:rsid w:val="00073A66"/>
    <w:rsid w:val="000778D6"/>
    <w:rsid w:val="0008195A"/>
    <w:rsid w:val="0008247C"/>
    <w:rsid w:val="00082889"/>
    <w:rsid w:val="000828F7"/>
    <w:rsid w:val="000830CF"/>
    <w:rsid w:val="00084124"/>
    <w:rsid w:val="000845E2"/>
    <w:rsid w:val="00084C0C"/>
    <w:rsid w:val="000863BF"/>
    <w:rsid w:val="00086606"/>
    <w:rsid w:val="00087833"/>
    <w:rsid w:val="00087F93"/>
    <w:rsid w:val="00090DB9"/>
    <w:rsid w:val="00092DEF"/>
    <w:rsid w:val="000933B9"/>
    <w:rsid w:val="00093A65"/>
    <w:rsid w:val="00094E9C"/>
    <w:rsid w:val="000A0BB5"/>
    <w:rsid w:val="000A2716"/>
    <w:rsid w:val="000A3415"/>
    <w:rsid w:val="000A7E72"/>
    <w:rsid w:val="000B012D"/>
    <w:rsid w:val="000B049C"/>
    <w:rsid w:val="000B1417"/>
    <w:rsid w:val="000B1A5E"/>
    <w:rsid w:val="000B38FF"/>
    <w:rsid w:val="000B4959"/>
    <w:rsid w:val="000B7719"/>
    <w:rsid w:val="000C171F"/>
    <w:rsid w:val="000C1E14"/>
    <w:rsid w:val="000C2503"/>
    <w:rsid w:val="000C4561"/>
    <w:rsid w:val="000C5273"/>
    <w:rsid w:val="000C5A99"/>
    <w:rsid w:val="000C6036"/>
    <w:rsid w:val="000C624D"/>
    <w:rsid w:val="000C78C6"/>
    <w:rsid w:val="000D109B"/>
    <w:rsid w:val="000D16A0"/>
    <w:rsid w:val="000D219C"/>
    <w:rsid w:val="000D2913"/>
    <w:rsid w:val="000D2A33"/>
    <w:rsid w:val="000D35F8"/>
    <w:rsid w:val="000D3CBE"/>
    <w:rsid w:val="000D4C41"/>
    <w:rsid w:val="000D628B"/>
    <w:rsid w:val="000E063E"/>
    <w:rsid w:val="000E0E7B"/>
    <w:rsid w:val="000E2037"/>
    <w:rsid w:val="000E237D"/>
    <w:rsid w:val="000E3C86"/>
    <w:rsid w:val="000E469E"/>
    <w:rsid w:val="000E506B"/>
    <w:rsid w:val="000E642E"/>
    <w:rsid w:val="000E662D"/>
    <w:rsid w:val="000E6746"/>
    <w:rsid w:val="000E6C83"/>
    <w:rsid w:val="000E7445"/>
    <w:rsid w:val="000F3259"/>
    <w:rsid w:val="000F34A1"/>
    <w:rsid w:val="000F3AE9"/>
    <w:rsid w:val="000F6A29"/>
    <w:rsid w:val="001002E1"/>
    <w:rsid w:val="0010032D"/>
    <w:rsid w:val="00101E06"/>
    <w:rsid w:val="0010246A"/>
    <w:rsid w:val="00102DDA"/>
    <w:rsid w:val="00103954"/>
    <w:rsid w:val="001052B1"/>
    <w:rsid w:val="0010707C"/>
    <w:rsid w:val="001073F0"/>
    <w:rsid w:val="00111057"/>
    <w:rsid w:val="001117E3"/>
    <w:rsid w:val="0011220D"/>
    <w:rsid w:val="00113AAA"/>
    <w:rsid w:val="001149E4"/>
    <w:rsid w:val="00117910"/>
    <w:rsid w:val="00117E19"/>
    <w:rsid w:val="00120C3D"/>
    <w:rsid w:val="00127B51"/>
    <w:rsid w:val="00132649"/>
    <w:rsid w:val="00132AD4"/>
    <w:rsid w:val="00133997"/>
    <w:rsid w:val="00133F44"/>
    <w:rsid w:val="00134920"/>
    <w:rsid w:val="00134C48"/>
    <w:rsid w:val="001359AA"/>
    <w:rsid w:val="0014263C"/>
    <w:rsid w:val="00142A70"/>
    <w:rsid w:val="00143E47"/>
    <w:rsid w:val="00143EEF"/>
    <w:rsid w:val="0014484B"/>
    <w:rsid w:val="0014488B"/>
    <w:rsid w:val="001448CA"/>
    <w:rsid w:val="00144C10"/>
    <w:rsid w:val="001501B7"/>
    <w:rsid w:val="001502E1"/>
    <w:rsid w:val="00153090"/>
    <w:rsid w:val="00153B6A"/>
    <w:rsid w:val="00155385"/>
    <w:rsid w:val="00157C57"/>
    <w:rsid w:val="00157C9D"/>
    <w:rsid w:val="00160938"/>
    <w:rsid w:val="00161947"/>
    <w:rsid w:val="00161AD0"/>
    <w:rsid w:val="00162CAF"/>
    <w:rsid w:val="00164CEE"/>
    <w:rsid w:val="00164E66"/>
    <w:rsid w:val="001671DB"/>
    <w:rsid w:val="00167A9E"/>
    <w:rsid w:val="00170E73"/>
    <w:rsid w:val="00171017"/>
    <w:rsid w:val="001733AE"/>
    <w:rsid w:val="00173548"/>
    <w:rsid w:val="001741CD"/>
    <w:rsid w:val="00174A4C"/>
    <w:rsid w:val="001866E9"/>
    <w:rsid w:val="001909F0"/>
    <w:rsid w:val="001915D4"/>
    <w:rsid w:val="00192586"/>
    <w:rsid w:val="00193238"/>
    <w:rsid w:val="001932A7"/>
    <w:rsid w:val="0019333A"/>
    <w:rsid w:val="00193515"/>
    <w:rsid w:val="00193550"/>
    <w:rsid w:val="00193D28"/>
    <w:rsid w:val="00195E73"/>
    <w:rsid w:val="001A0137"/>
    <w:rsid w:val="001A02EA"/>
    <w:rsid w:val="001A074B"/>
    <w:rsid w:val="001A130D"/>
    <w:rsid w:val="001A2B94"/>
    <w:rsid w:val="001A2FFB"/>
    <w:rsid w:val="001A4197"/>
    <w:rsid w:val="001A4C6C"/>
    <w:rsid w:val="001A5F93"/>
    <w:rsid w:val="001A73B3"/>
    <w:rsid w:val="001B0CF8"/>
    <w:rsid w:val="001B51A5"/>
    <w:rsid w:val="001B55A1"/>
    <w:rsid w:val="001B6F53"/>
    <w:rsid w:val="001B70E1"/>
    <w:rsid w:val="001C0365"/>
    <w:rsid w:val="001C0798"/>
    <w:rsid w:val="001C14C3"/>
    <w:rsid w:val="001C17D8"/>
    <w:rsid w:val="001C203B"/>
    <w:rsid w:val="001C282D"/>
    <w:rsid w:val="001C2C22"/>
    <w:rsid w:val="001C5206"/>
    <w:rsid w:val="001C57F0"/>
    <w:rsid w:val="001C769E"/>
    <w:rsid w:val="001C7A23"/>
    <w:rsid w:val="001D1668"/>
    <w:rsid w:val="001D20A5"/>
    <w:rsid w:val="001D2112"/>
    <w:rsid w:val="001D2481"/>
    <w:rsid w:val="001D3338"/>
    <w:rsid w:val="001D381A"/>
    <w:rsid w:val="001D46F6"/>
    <w:rsid w:val="001D6FB1"/>
    <w:rsid w:val="001E0D6A"/>
    <w:rsid w:val="001E1EED"/>
    <w:rsid w:val="001E2343"/>
    <w:rsid w:val="001E56C1"/>
    <w:rsid w:val="001E596B"/>
    <w:rsid w:val="001E6683"/>
    <w:rsid w:val="001E6F73"/>
    <w:rsid w:val="001E7A57"/>
    <w:rsid w:val="001F0BE0"/>
    <w:rsid w:val="001F1B1C"/>
    <w:rsid w:val="001F1D4E"/>
    <w:rsid w:val="001F57F1"/>
    <w:rsid w:val="002006CC"/>
    <w:rsid w:val="002025FE"/>
    <w:rsid w:val="00202C09"/>
    <w:rsid w:val="002047CC"/>
    <w:rsid w:val="002049E2"/>
    <w:rsid w:val="0020543B"/>
    <w:rsid w:val="00206E05"/>
    <w:rsid w:val="00207E58"/>
    <w:rsid w:val="0021455F"/>
    <w:rsid w:val="00214AEF"/>
    <w:rsid w:val="00215140"/>
    <w:rsid w:val="00215AB9"/>
    <w:rsid w:val="0022221D"/>
    <w:rsid w:val="00222FBA"/>
    <w:rsid w:val="00224837"/>
    <w:rsid w:val="00225375"/>
    <w:rsid w:val="00225DC2"/>
    <w:rsid w:val="00225F8F"/>
    <w:rsid w:val="00227D5E"/>
    <w:rsid w:val="00232C36"/>
    <w:rsid w:val="00233229"/>
    <w:rsid w:val="00233C54"/>
    <w:rsid w:val="002349B6"/>
    <w:rsid w:val="00237D49"/>
    <w:rsid w:val="00237E40"/>
    <w:rsid w:val="00240230"/>
    <w:rsid w:val="002413B5"/>
    <w:rsid w:val="00241888"/>
    <w:rsid w:val="00242890"/>
    <w:rsid w:val="00242FD8"/>
    <w:rsid w:val="002437A9"/>
    <w:rsid w:val="00244F95"/>
    <w:rsid w:val="00245582"/>
    <w:rsid w:val="00245C4F"/>
    <w:rsid w:val="00246137"/>
    <w:rsid w:val="00247EF7"/>
    <w:rsid w:val="00251116"/>
    <w:rsid w:val="00253880"/>
    <w:rsid w:val="00254921"/>
    <w:rsid w:val="00254D96"/>
    <w:rsid w:val="002563D5"/>
    <w:rsid w:val="00261AB6"/>
    <w:rsid w:val="0026216F"/>
    <w:rsid w:val="002626AD"/>
    <w:rsid w:val="002632F1"/>
    <w:rsid w:val="002637C0"/>
    <w:rsid w:val="00263ED4"/>
    <w:rsid w:val="00264077"/>
    <w:rsid w:val="00264AF0"/>
    <w:rsid w:val="00264DDE"/>
    <w:rsid w:val="002657EC"/>
    <w:rsid w:val="0026769C"/>
    <w:rsid w:val="00267919"/>
    <w:rsid w:val="00270466"/>
    <w:rsid w:val="00270E14"/>
    <w:rsid w:val="00271459"/>
    <w:rsid w:val="00271537"/>
    <w:rsid w:val="002738FE"/>
    <w:rsid w:val="002741D1"/>
    <w:rsid w:val="00277870"/>
    <w:rsid w:val="002805A2"/>
    <w:rsid w:val="00282355"/>
    <w:rsid w:val="00283141"/>
    <w:rsid w:val="002834EC"/>
    <w:rsid w:val="00294ABB"/>
    <w:rsid w:val="002954C9"/>
    <w:rsid w:val="002A2381"/>
    <w:rsid w:val="002A264B"/>
    <w:rsid w:val="002A51A2"/>
    <w:rsid w:val="002A6D69"/>
    <w:rsid w:val="002A7193"/>
    <w:rsid w:val="002B3820"/>
    <w:rsid w:val="002B3AA0"/>
    <w:rsid w:val="002B463E"/>
    <w:rsid w:val="002B5608"/>
    <w:rsid w:val="002B59BF"/>
    <w:rsid w:val="002B7941"/>
    <w:rsid w:val="002C0F4C"/>
    <w:rsid w:val="002C147A"/>
    <w:rsid w:val="002C4452"/>
    <w:rsid w:val="002C4CB1"/>
    <w:rsid w:val="002C4FD0"/>
    <w:rsid w:val="002C511A"/>
    <w:rsid w:val="002C598B"/>
    <w:rsid w:val="002C6E40"/>
    <w:rsid w:val="002C767C"/>
    <w:rsid w:val="002C7C18"/>
    <w:rsid w:val="002C7FB8"/>
    <w:rsid w:val="002D0BE0"/>
    <w:rsid w:val="002D37C2"/>
    <w:rsid w:val="002D4FAC"/>
    <w:rsid w:val="002D6893"/>
    <w:rsid w:val="002D79A9"/>
    <w:rsid w:val="002D7E33"/>
    <w:rsid w:val="002E23F7"/>
    <w:rsid w:val="002E2EFC"/>
    <w:rsid w:val="002E4597"/>
    <w:rsid w:val="002E4808"/>
    <w:rsid w:val="002E5D98"/>
    <w:rsid w:val="002E6C54"/>
    <w:rsid w:val="002E6FDD"/>
    <w:rsid w:val="002E7848"/>
    <w:rsid w:val="002F0668"/>
    <w:rsid w:val="002F09B5"/>
    <w:rsid w:val="002F0B5D"/>
    <w:rsid w:val="002F30D9"/>
    <w:rsid w:val="002F332B"/>
    <w:rsid w:val="002F3CFF"/>
    <w:rsid w:val="002F43DC"/>
    <w:rsid w:val="002F46CF"/>
    <w:rsid w:val="002F6A75"/>
    <w:rsid w:val="002F77DA"/>
    <w:rsid w:val="002F7DB7"/>
    <w:rsid w:val="0030115F"/>
    <w:rsid w:val="003017C9"/>
    <w:rsid w:val="0030479F"/>
    <w:rsid w:val="00306835"/>
    <w:rsid w:val="00306C6D"/>
    <w:rsid w:val="00307D0B"/>
    <w:rsid w:val="00311283"/>
    <w:rsid w:val="00311B91"/>
    <w:rsid w:val="00312BCD"/>
    <w:rsid w:val="00312E7F"/>
    <w:rsid w:val="00313E9E"/>
    <w:rsid w:val="0031451E"/>
    <w:rsid w:val="0031459C"/>
    <w:rsid w:val="00315304"/>
    <w:rsid w:val="003157F0"/>
    <w:rsid w:val="00317A5D"/>
    <w:rsid w:val="003218C9"/>
    <w:rsid w:val="00321C83"/>
    <w:rsid w:val="003236D1"/>
    <w:rsid w:val="00323D07"/>
    <w:rsid w:val="00323EF4"/>
    <w:rsid w:val="0032485B"/>
    <w:rsid w:val="003257B0"/>
    <w:rsid w:val="00325AFC"/>
    <w:rsid w:val="00327666"/>
    <w:rsid w:val="003278D8"/>
    <w:rsid w:val="003302AD"/>
    <w:rsid w:val="003316E3"/>
    <w:rsid w:val="003321C0"/>
    <w:rsid w:val="00332E03"/>
    <w:rsid w:val="00333344"/>
    <w:rsid w:val="00334311"/>
    <w:rsid w:val="003344B7"/>
    <w:rsid w:val="00341A0B"/>
    <w:rsid w:val="0034204E"/>
    <w:rsid w:val="003434A1"/>
    <w:rsid w:val="003442EE"/>
    <w:rsid w:val="00344CB0"/>
    <w:rsid w:val="00345330"/>
    <w:rsid w:val="00345A18"/>
    <w:rsid w:val="00346443"/>
    <w:rsid w:val="00347713"/>
    <w:rsid w:val="0035080F"/>
    <w:rsid w:val="00350E9C"/>
    <w:rsid w:val="00351E98"/>
    <w:rsid w:val="00352C02"/>
    <w:rsid w:val="0035333F"/>
    <w:rsid w:val="0035657A"/>
    <w:rsid w:val="003570AB"/>
    <w:rsid w:val="00360652"/>
    <w:rsid w:val="00360CF1"/>
    <w:rsid w:val="00361B8A"/>
    <w:rsid w:val="003627BF"/>
    <w:rsid w:val="003634AC"/>
    <w:rsid w:val="00363F0E"/>
    <w:rsid w:val="0036419A"/>
    <w:rsid w:val="00364A98"/>
    <w:rsid w:val="00364AC3"/>
    <w:rsid w:val="00366973"/>
    <w:rsid w:val="00367213"/>
    <w:rsid w:val="003676E6"/>
    <w:rsid w:val="00370546"/>
    <w:rsid w:val="00371EE1"/>
    <w:rsid w:val="00372BB9"/>
    <w:rsid w:val="00373322"/>
    <w:rsid w:val="0037465E"/>
    <w:rsid w:val="00375F8F"/>
    <w:rsid w:val="0038106A"/>
    <w:rsid w:val="00381CED"/>
    <w:rsid w:val="00382C5D"/>
    <w:rsid w:val="00386047"/>
    <w:rsid w:val="003874D7"/>
    <w:rsid w:val="00387AD5"/>
    <w:rsid w:val="00391DD1"/>
    <w:rsid w:val="00392386"/>
    <w:rsid w:val="00393566"/>
    <w:rsid w:val="0039439F"/>
    <w:rsid w:val="00395552"/>
    <w:rsid w:val="00396067"/>
    <w:rsid w:val="0039651D"/>
    <w:rsid w:val="00396906"/>
    <w:rsid w:val="00397B91"/>
    <w:rsid w:val="003A147B"/>
    <w:rsid w:val="003A2430"/>
    <w:rsid w:val="003A48CE"/>
    <w:rsid w:val="003A56DF"/>
    <w:rsid w:val="003A7090"/>
    <w:rsid w:val="003A70EF"/>
    <w:rsid w:val="003B1C8D"/>
    <w:rsid w:val="003B1CD4"/>
    <w:rsid w:val="003B33F8"/>
    <w:rsid w:val="003B398F"/>
    <w:rsid w:val="003B45E1"/>
    <w:rsid w:val="003B6815"/>
    <w:rsid w:val="003B68BC"/>
    <w:rsid w:val="003B6AB2"/>
    <w:rsid w:val="003B72B7"/>
    <w:rsid w:val="003B732A"/>
    <w:rsid w:val="003C0EEF"/>
    <w:rsid w:val="003C5A85"/>
    <w:rsid w:val="003C618E"/>
    <w:rsid w:val="003D01DE"/>
    <w:rsid w:val="003D31CA"/>
    <w:rsid w:val="003D58AF"/>
    <w:rsid w:val="003E0487"/>
    <w:rsid w:val="003E1AF9"/>
    <w:rsid w:val="003E2FE4"/>
    <w:rsid w:val="003E42AD"/>
    <w:rsid w:val="003E4A82"/>
    <w:rsid w:val="003E78E1"/>
    <w:rsid w:val="003F1567"/>
    <w:rsid w:val="003F25E9"/>
    <w:rsid w:val="003F271D"/>
    <w:rsid w:val="003F6128"/>
    <w:rsid w:val="003F6E1F"/>
    <w:rsid w:val="003F7552"/>
    <w:rsid w:val="00400423"/>
    <w:rsid w:val="00402FAB"/>
    <w:rsid w:val="00407DB1"/>
    <w:rsid w:val="00411587"/>
    <w:rsid w:val="00413068"/>
    <w:rsid w:val="004131F8"/>
    <w:rsid w:val="0041649D"/>
    <w:rsid w:val="00417351"/>
    <w:rsid w:val="00420527"/>
    <w:rsid w:val="00421420"/>
    <w:rsid w:val="0042155D"/>
    <w:rsid w:val="004228E7"/>
    <w:rsid w:val="004268F9"/>
    <w:rsid w:val="00426FD6"/>
    <w:rsid w:val="00427AAA"/>
    <w:rsid w:val="00427AE7"/>
    <w:rsid w:val="004316FE"/>
    <w:rsid w:val="004331AA"/>
    <w:rsid w:val="00433800"/>
    <w:rsid w:val="004341C4"/>
    <w:rsid w:val="00434373"/>
    <w:rsid w:val="00434B70"/>
    <w:rsid w:val="00436773"/>
    <w:rsid w:val="00436F7F"/>
    <w:rsid w:val="0044068E"/>
    <w:rsid w:val="00441CA8"/>
    <w:rsid w:val="00444A6E"/>
    <w:rsid w:val="00445046"/>
    <w:rsid w:val="00453459"/>
    <w:rsid w:val="004574BE"/>
    <w:rsid w:val="004616FB"/>
    <w:rsid w:val="00463A57"/>
    <w:rsid w:val="00465DE3"/>
    <w:rsid w:val="004702B8"/>
    <w:rsid w:val="00471C09"/>
    <w:rsid w:val="004742E5"/>
    <w:rsid w:val="00474FEA"/>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1264"/>
    <w:rsid w:val="004B64F4"/>
    <w:rsid w:val="004B676E"/>
    <w:rsid w:val="004B6EA1"/>
    <w:rsid w:val="004B71CD"/>
    <w:rsid w:val="004C04FE"/>
    <w:rsid w:val="004C1293"/>
    <w:rsid w:val="004C1520"/>
    <w:rsid w:val="004C1FD7"/>
    <w:rsid w:val="004C2188"/>
    <w:rsid w:val="004C4852"/>
    <w:rsid w:val="004C4FDD"/>
    <w:rsid w:val="004C562F"/>
    <w:rsid w:val="004C6160"/>
    <w:rsid w:val="004C6881"/>
    <w:rsid w:val="004C6D8F"/>
    <w:rsid w:val="004D0A7B"/>
    <w:rsid w:val="004D0D3F"/>
    <w:rsid w:val="004D0ED5"/>
    <w:rsid w:val="004D26C8"/>
    <w:rsid w:val="004D44AE"/>
    <w:rsid w:val="004D4587"/>
    <w:rsid w:val="004D5080"/>
    <w:rsid w:val="004D6F21"/>
    <w:rsid w:val="004D7118"/>
    <w:rsid w:val="004E09FC"/>
    <w:rsid w:val="004E10CB"/>
    <w:rsid w:val="004E11F1"/>
    <w:rsid w:val="004E2031"/>
    <w:rsid w:val="004E25D4"/>
    <w:rsid w:val="004E2685"/>
    <w:rsid w:val="004E365F"/>
    <w:rsid w:val="004E4E76"/>
    <w:rsid w:val="004E7835"/>
    <w:rsid w:val="004F0D4E"/>
    <w:rsid w:val="004F11A1"/>
    <w:rsid w:val="004F1737"/>
    <w:rsid w:val="004F18A3"/>
    <w:rsid w:val="004F3261"/>
    <w:rsid w:val="004F58E5"/>
    <w:rsid w:val="00500AA7"/>
    <w:rsid w:val="00501712"/>
    <w:rsid w:val="00501F2E"/>
    <w:rsid w:val="0050229C"/>
    <w:rsid w:val="00505294"/>
    <w:rsid w:val="00505DC5"/>
    <w:rsid w:val="00506547"/>
    <w:rsid w:val="005070DA"/>
    <w:rsid w:val="005109E4"/>
    <w:rsid w:val="00512160"/>
    <w:rsid w:val="005124B2"/>
    <w:rsid w:val="00512CBB"/>
    <w:rsid w:val="0051443A"/>
    <w:rsid w:val="00514B32"/>
    <w:rsid w:val="00515343"/>
    <w:rsid w:val="0051564F"/>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3E83"/>
    <w:rsid w:val="005345D2"/>
    <w:rsid w:val="0053585F"/>
    <w:rsid w:val="005364EF"/>
    <w:rsid w:val="00537D35"/>
    <w:rsid w:val="005409C5"/>
    <w:rsid w:val="00541C89"/>
    <w:rsid w:val="00542309"/>
    <w:rsid w:val="00544BDE"/>
    <w:rsid w:val="005455B1"/>
    <w:rsid w:val="005469D3"/>
    <w:rsid w:val="00547BF0"/>
    <w:rsid w:val="005504B1"/>
    <w:rsid w:val="005522F7"/>
    <w:rsid w:val="005548BD"/>
    <w:rsid w:val="005565AA"/>
    <w:rsid w:val="00556C2A"/>
    <w:rsid w:val="00556EC0"/>
    <w:rsid w:val="00557039"/>
    <w:rsid w:val="0055747B"/>
    <w:rsid w:val="00560AC2"/>
    <w:rsid w:val="00560ED7"/>
    <w:rsid w:val="0056111E"/>
    <w:rsid w:val="00561C0B"/>
    <w:rsid w:val="00561FF9"/>
    <w:rsid w:val="00562798"/>
    <w:rsid w:val="00563E33"/>
    <w:rsid w:val="00563E9F"/>
    <w:rsid w:val="0057174F"/>
    <w:rsid w:val="00572807"/>
    <w:rsid w:val="0057411D"/>
    <w:rsid w:val="00575C02"/>
    <w:rsid w:val="00577E6F"/>
    <w:rsid w:val="00580376"/>
    <w:rsid w:val="00584266"/>
    <w:rsid w:val="005856D4"/>
    <w:rsid w:val="00585DB8"/>
    <w:rsid w:val="005869E2"/>
    <w:rsid w:val="00587AE8"/>
    <w:rsid w:val="0059101C"/>
    <w:rsid w:val="00593398"/>
    <w:rsid w:val="005948D2"/>
    <w:rsid w:val="00595101"/>
    <w:rsid w:val="0059549B"/>
    <w:rsid w:val="005A0CE4"/>
    <w:rsid w:val="005A2724"/>
    <w:rsid w:val="005A2CD7"/>
    <w:rsid w:val="005A3F20"/>
    <w:rsid w:val="005A4EDC"/>
    <w:rsid w:val="005A4F56"/>
    <w:rsid w:val="005A5014"/>
    <w:rsid w:val="005A5224"/>
    <w:rsid w:val="005A6E81"/>
    <w:rsid w:val="005A6EF7"/>
    <w:rsid w:val="005A7075"/>
    <w:rsid w:val="005A7291"/>
    <w:rsid w:val="005A77C5"/>
    <w:rsid w:val="005B04C1"/>
    <w:rsid w:val="005B2149"/>
    <w:rsid w:val="005B2AC8"/>
    <w:rsid w:val="005B3237"/>
    <w:rsid w:val="005B36DB"/>
    <w:rsid w:val="005B5532"/>
    <w:rsid w:val="005C2152"/>
    <w:rsid w:val="005C34BC"/>
    <w:rsid w:val="005C3606"/>
    <w:rsid w:val="005C40B7"/>
    <w:rsid w:val="005C424A"/>
    <w:rsid w:val="005C4E92"/>
    <w:rsid w:val="005C7ADD"/>
    <w:rsid w:val="005D0B71"/>
    <w:rsid w:val="005D2D05"/>
    <w:rsid w:val="005D3C5C"/>
    <w:rsid w:val="005D44A4"/>
    <w:rsid w:val="005D55E6"/>
    <w:rsid w:val="005D601A"/>
    <w:rsid w:val="005D7544"/>
    <w:rsid w:val="005D7659"/>
    <w:rsid w:val="005E0562"/>
    <w:rsid w:val="005E1222"/>
    <w:rsid w:val="005E1675"/>
    <w:rsid w:val="005E2FF8"/>
    <w:rsid w:val="005E34D9"/>
    <w:rsid w:val="005E53FD"/>
    <w:rsid w:val="005E62CD"/>
    <w:rsid w:val="005E7833"/>
    <w:rsid w:val="005E796E"/>
    <w:rsid w:val="005F00C1"/>
    <w:rsid w:val="005F0A35"/>
    <w:rsid w:val="005F183E"/>
    <w:rsid w:val="005F2122"/>
    <w:rsid w:val="005F4916"/>
    <w:rsid w:val="005F4C81"/>
    <w:rsid w:val="00602A4F"/>
    <w:rsid w:val="00603289"/>
    <w:rsid w:val="00603C5A"/>
    <w:rsid w:val="006053BD"/>
    <w:rsid w:val="006053D4"/>
    <w:rsid w:val="00605F26"/>
    <w:rsid w:val="00605F3A"/>
    <w:rsid w:val="00607CD5"/>
    <w:rsid w:val="006136B2"/>
    <w:rsid w:val="00616AC9"/>
    <w:rsid w:val="0062029D"/>
    <w:rsid w:val="00621483"/>
    <w:rsid w:val="0062178F"/>
    <w:rsid w:val="0062250A"/>
    <w:rsid w:val="00622AB0"/>
    <w:rsid w:val="00623C38"/>
    <w:rsid w:val="006241D5"/>
    <w:rsid w:val="00624739"/>
    <w:rsid w:val="00625CA7"/>
    <w:rsid w:val="006262CC"/>
    <w:rsid w:val="00627777"/>
    <w:rsid w:val="00627AAC"/>
    <w:rsid w:val="00631A62"/>
    <w:rsid w:val="00632F0E"/>
    <w:rsid w:val="00633181"/>
    <w:rsid w:val="006335FA"/>
    <w:rsid w:val="00633AA6"/>
    <w:rsid w:val="00636D91"/>
    <w:rsid w:val="006403EE"/>
    <w:rsid w:val="00640DF0"/>
    <w:rsid w:val="00641132"/>
    <w:rsid w:val="00641392"/>
    <w:rsid w:val="0064199D"/>
    <w:rsid w:val="0064496F"/>
    <w:rsid w:val="00644E14"/>
    <w:rsid w:val="006464BD"/>
    <w:rsid w:val="0064664F"/>
    <w:rsid w:val="006467DD"/>
    <w:rsid w:val="006468C2"/>
    <w:rsid w:val="00646C73"/>
    <w:rsid w:val="006507EE"/>
    <w:rsid w:val="0065085A"/>
    <w:rsid w:val="00650C54"/>
    <w:rsid w:val="00650D8E"/>
    <w:rsid w:val="00652032"/>
    <w:rsid w:val="0065248A"/>
    <w:rsid w:val="0065305B"/>
    <w:rsid w:val="0065366D"/>
    <w:rsid w:val="00653A52"/>
    <w:rsid w:val="00660380"/>
    <w:rsid w:val="006615A0"/>
    <w:rsid w:val="0066380A"/>
    <w:rsid w:val="006640A4"/>
    <w:rsid w:val="0066515E"/>
    <w:rsid w:val="00665A1B"/>
    <w:rsid w:val="00671428"/>
    <w:rsid w:val="00672D4D"/>
    <w:rsid w:val="006734D7"/>
    <w:rsid w:val="00673D12"/>
    <w:rsid w:val="0067542F"/>
    <w:rsid w:val="00675932"/>
    <w:rsid w:val="0067645C"/>
    <w:rsid w:val="00676B9E"/>
    <w:rsid w:val="00676DDC"/>
    <w:rsid w:val="006777FC"/>
    <w:rsid w:val="006809FA"/>
    <w:rsid w:val="00681FE6"/>
    <w:rsid w:val="00682801"/>
    <w:rsid w:val="006828E8"/>
    <w:rsid w:val="00682FE5"/>
    <w:rsid w:val="0068441D"/>
    <w:rsid w:val="00686934"/>
    <w:rsid w:val="00690274"/>
    <w:rsid w:val="00690E9D"/>
    <w:rsid w:val="006925C3"/>
    <w:rsid w:val="006936A2"/>
    <w:rsid w:val="00693DE3"/>
    <w:rsid w:val="00697591"/>
    <w:rsid w:val="006A3C6E"/>
    <w:rsid w:val="006A414C"/>
    <w:rsid w:val="006B00EB"/>
    <w:rsid w:val="006B0158"/>
    <w:rsid w:val="006B1624"/>
    <w:rsid w:val="006B2298"/>
    <w:rsid w:val="006B30DC"/>
    <w:rsid w:val="006B3164"/>
    <w:rsid w:val="006B3B15"/>
    <w:rsid w:val="006B3C36"/>
    <w:rsid w:val="006B4299"/>
    <w:rsid w:val="006B7D94"/>
    <w:rsid w:val="006C08A3"/>
    <w:rsid w:val="006C1EAF"/>
    <w:rsid w:val="006C2040"/>
    <w:rsid w:val="006C2242"/>
    <w:rsid w:val="006C2B35"/>
    <w:rsid w:val="006C399E"/>
    <w:rsid w:val="006C5511"/>
    <w:rsid w:val="006D0637"/>
    <w:rsid w:val="006D4126"/>
    <w:rsid w:val="006D7C66"/>
    <w:rsid w:val="006E1B1F"/>
    <w:rsid w:val="006E2F27"/>
    <w:rsid w:val="006E4FEC"/>
    <w:rsid w:val="006E6290"/>
    <w:rsid w:val="006E78BE"/>
    <w:rsid w:val="006F0830"/>
    <w:rsid w:val="006F0858"/>
    <w:rsid w:val="006F20FF"/>
    <w:rsid w:val="006F23C0"/>
    <w:rsid w:val="006F249D"/>
    <w:rsid w:val="006F3985"/>
    <w:rsid w:val="006F3B6B"/>
    <w:rsid w:val="006F58DB"/>
    <w:rsid w:val="006F6CC9"/>
    <w:rsid w:val="006F7C16"/>
    <w:rsid w:val="006F7E0B"/>
    <w:rsid w:val="0070135E"/>
    <w:rsid w:val="0070292E"/>
    <w:rsid w:val="00702F69"/>
    <w:rsid w:val="00702FA4"/>
    <w:rsid w:val="00703F36"/>
    <w:rsid w:val="007046CA"/>
    <w:rsid w:val="007046D0"/>
    <w:rsid w:val="007063BA"/>
    <w:rsid w:val="0070664F"/>
    <w:rsid w:val="007071B3"/>
    <w:rsid w:val="0070755C"/>
    <w:rsid w:val="007077F4"/>
    <w:rsid w:val="00707CB0"/>
    <w:rsid w:val="00707D97"/>
    <w:rsid w:val="00712FE7"/>
    <w:rsid w:val="0071392A"/>
    <w:rsid w:val="00717C86"/>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729"/>
    <w:rsid w:val="00741EA5"/>
    <w:rsid w:val="00744165"/>
    <w:rsid w:val="00744773"/>
    <w:rsid w:val="00746308"/>
    <w:rsid w:val="007507F8"/>
    <w:rsid w:val="007516EF"/>
    <w:rsid w:val="00752EB7"/>
    <w:rsid w:val="00754261"/>
    <w:rsid w:val="007579F5"/>
    <w:rsid w:val="007602EC"/>
    <w:rsid w:val="00761224"/>
    <w:rsid w:val="00761E7E"/>
    <w:rsid w:val="00762DA3"/>
    <w:rsid w:val="00765217"/>
    <w:rsid w:val="0076614E"/>
    <w:rsid w:val="00767A3B"/>
    <w:rsid w:val="007704D1"/>
    <w:rsid w:val="00771397"/>
    <w:rsid w:val="00772A3E"/>
    <w:rsid w:val="007730E6"/>
    <w:rsid w:val="00774A1E"/>
    <w:rsid w:val="00780260"/>
    <w:rsid w:val="00780B03"/>
    <w:rsid w:val="00781603"/>
    <w:rsid w:val="007821FA"/>
    <w:rsid w:val="00787438"/>
    <w:rsid w:val="00787988"/>
    <w:rsid w:val="00791F1E"/>
    <w:rsid w:val="007924B1"/>
    <w:rsid w:val="0079273F"/>
    <w:rsid w:val="00792936"/>
    <w:rsid w:val="00792AC7"/>
    <w:rsid w:val="007954DD"/>
    <w:rsid w:val="00795DFB"/>
    <w:rsid w:val="00797720"/>
    <w:rsid w:val="007A03F2"/>
    <w:rsid w:val="007A1617"/>
    <w:rsid w:val="007A1EA5"/>
    <w:rsid w:val="007A2C00"/>
    <w:rsid w:val="007A35A3"/>
    <w:rsid w:val="007A3B0F"/>
    <w:rsid w:val="007A4319"/>
    <w:rsid w:val="007A4440"/>
    <w:rsid w:val="007A6052"/>
    <w:rsid w:val="007A67E6"/>
    <w:rsid w:val="007B077E"/>
    <w:rsid w:val="007B179A"/>
    <w:rsid w:val="007B2F2D"/>
    <w:rsid w:val="007B4BC7"/>
    <w:rsid w:val="007B6660"/>
    <w:rsid w:val="007B785C"/>
    <w:rsid w:val="007C18A0"/>
    <w:rsid w:val="007C1CF4"/>
    <w:rsid w:val="007C3A9B"/>
    <w:rsid w:val="007C3D10"/>
    <w:rsid w:val="007C4EDF"/>
    <w:rsid w:val="007C6C55"/>
    <w:rsid w:val="007C7065"/>
    <w:rsid w:val="007D1585"/>
    <w:rsid w:val="007D1AAF"/>
    <w:rsid w:val="007D1C24"/>
    <w:rsid w:val="007D28E8"/>
    <w:rsid w:val="007D31DE"/>
    <w:rsid w:val="007D346A"/>
    <w:rsid w:val="007D4BCE"/>
    <w:rsid w:val="007D4D49"/>
    <w:rsid w:val="007D5A68"/>
    <w:rsid w:val="007D61EB"/>
    <w:rsid w:val="007D6596"/>
    <w:rsid w:val="007D7475"/>
    <w:rsid w:val="007D7B6F"/>
    <w:rsid w:val="007E102D"/>
    <w:rsid w:val="007E102E"/>
    <w:rsid w:val="007E227F"/>
    <w:rsid w:val="007E2B97"/>
    <w:rsid w:val="007E2FD8"/>
    <w:rsid w:val="007E366B"/>
    <w:rsid w:val="007E4F0E"/>
    <w:rsid w:val="007E634E"/>
    <w:rsid w:val="007E6C48"/>
    <w:rsid w:val="007E718B"/>
    <w:rsid w:val="007E7BF5"/>
    <w:rsid w:val="007F2FA0"/>
    <w:rsid w:val="007F313A"/>
    <w:rsid w:val="007F35A6"/>
    <w:rsid w:val="007F6DF0"/>
    <w:rsid w:val="007F6F3C"/>
    <w:rsid w:val="008003A7"/>
    <w:rsid w:val="008008CA"/>
    <w:rsid w:val="00802567"/>
    <w:rsid w:val="00804320"/>
    <w:rsid w:val="00804CBC"/>
    <w:rsid w:val="00806DB6"/>
    <w:rsid w:val="00806E8D"/>
    <w:rsid w:val="00807B4B"/>
    <w:rsid w:val="008104DB"/>
    <w:rsid w:val="00814523"/>
    <w:rsid w:val="008179DE"/>
    <w:rsid w:val="00817E28"/>
    <w:rsid w:val="0082029F"/>
    <w:rsid w:val="00820702"/>
    <w:rsid w:val="008210A8"/>
    <w:rsid w:val="00821101"/>
    <w:rsid w:val="008216A1"/>
    <w:rsid w:val="00821928"/>
    <w:rsid w:val="00823BE0"/>
    <w:rsid w:val="008265B7"/>
    <w:rsid w:val="008266F0"/>
    <w:rsid w:val="00826813"/>
    <w:rsid w:val="00827ECD"/>
    <w:rsid w:val="00831AE9"/>
    <w:rsid w:val="00833B31"/>
    <w:rsid w:val="008351FF"/>
    <w:rsid w:val="0084025E"/>
    <w:rsid w:val="0084073F"/>
    <w:rsid w:val="00840E01"/>
    <w:rsid w:val="00841375"/>
    <w:rsid w:val="008418DC"/>
    <w:rsid w:val="008423B1"/>
    <w:rsid w:val="00842861"/>
    <w:rsid w:val="00842EC6"/>
    <w:rsid w:val="008436E2"/>
    <w:rsid w:val="00843710"/>
    <w:rsid w:val="0084375D"/>
    <w:rsid w:val="00844F55"/>
    <w:rsid w:val="00845373"/>
    <w:rsid w:val="00850A14"/>
    <w:rsid w:val="00851385"/>
    <w:rsid w:val="00851511"/>
    <w:rsid w:val="008515C7"/>
    <w:rsid w:val="008528DE"/>
    <w:rsid w:val="00853556"/>
    <w:rsid w:val="008538C1"/>
    <w:rsid w:val="00854A9B"/>
    <w:rsid w:val="00854D10"/>
    <w:rsid w:val="00855D9B"/>
    <w:rsid w:val="0085654A"/>
    <w:rsid w:val="00856A60"/>
    <w:rsid w:val="008616CA"/>
    <w:rsid w:val="00861DE5"/>
    <w:rsid w:val="008643E1"/>
    <w:rsid w:val="00866EC9"/>
    <w:rsid w:val="0087138D"/>
    <w:rsid w:val="00871AA4"/>
    <w:rsid w:val="00874D4E"/>
    <w:rsid w:val="00881800"/>
    <w:rsid w:val="00882385"/>
    <w:rsid w:val="00884365"/>
    <w:rsid w:val="00884AA2"/>
    <w:rsid w:val="0088680A"/>
    <w:rsid w:val="00891781"/>
    <w:rsid w:val="00892485"/>
    <w:rsid w:val="00892D96"/>
    <w:rsid w:val="008A0352"/>
    <w:rsid w:val="008A10CE"/>
    <w:rsid w:val="008A34CD"/>
    <w:rsid w:val="008A3622"/>
    <w:rsid w:val="008B009A"/>
    <w:rsid w:val="008B01CD"/>
    <w:rsid w:val="008B1B97"/>
    <w:rsid w:val="008B3565"/>
    <w:rsid w:val="008B372E"/>
    <w:rsid w:val="008B3F40"/>
    <w:rsid w:val="008B4AA5"/>
    <w:rsid w:val="008B5738"/>
    <w:rsid w:val="008C0544"/>
    <w:rsid w:val="008C20A1"/>
    <w:rsid w:val="008C7F06"/>
    <w:rsid w:val="008D06F9"/>
    <w:rsid w:val="008D100F"/>
    <w:rsid w:val="008D3DED"/>
    <w:rsid w:val="008D54CF"/>
    <w:rsid w:val="008D5E55"/>
    <w:rsid w:val="008D706B"/>
    <w:rsid w:val="008D7B0D"/>
    <w:rsid w:val="008E25AC"/>
    <w:rsid w:val="008E2AF4"/>
    <w:rsid w:val="008E3C85"/>
    <w:rsid w:val="008E5BA8"/>
    <w:rsid w:val="008E5F30"/>
    <w:rsid w:val="008E7707"/>
    <w:rsid w:val="008F0225"/>
    <w:rsid w:val="008F310E"/>
    <w:rsid w:val="008F336F"/>
    <w:rsid w:val="008F6657"/>
    <w:rsid w:val="00901539"/>
    <w:rsid w:val="00906C9D"/>
    <w:rsid w:val="00906EDD"/>
    <w:rsid w:val="00911519"/>
    <w:rsid w:val="00911B2C"/>
    <w:rsid w:val="0091465C"/>
    <w:rsid w:val="00914BF3"/>
    <w:rsid w:val="00914C02"/>
    <w:rsid w:val="00915267"/>
    <w:rsid w:val="009169FC"/>
    <w:rsid w:val="0091713E"/>
    <w:rsid w:val="009219AE"/>
    <w:rsid w:val="00922A94"/>
    <w:rsid w:val="00924955"/>
    <w:rsid w:val="00925C22"/>
    <w:rsid w:val="0092760B"/>
    <w:rsid w:val="00931F7C"/>
    <w:rsid w:val="00932A0E"/>
    <w:rsid w:val="00932B9E"/>
    <w:rsid w:val="00934157"/>
    <w:rsid w:val="0093583D"/>
    <w:rsid w:val="0093709D"/>
    <w:rsid w:val="00940498"/>
    <w:rsid w:val="009411EC"/>
    <w:rsid w:val="009415F1"/>
    <w:rsid w:val="00943857"/>
    <w:rsid w:val="00943E10"/>
    <w:rsid w:val="00943E4D"/>
    <w:rsid w:val="009446E5"/>
    <w:rsid w:val="00946017"/>
    <w:rsid w:val="00946E93"/>
    <w:rsid w:val="0094790A"/>
    <w:rsid w:val="00947F25"/>
    <w:rsid w:val="00950359"/>
    <w:rsid w:val="009514C2"/>
    <w:rsid w:val="00953022"/>
    <w:rsid w:val="00953F61"/>
    <w:rsid w:val="00954999"/>
    <w:rsid w:val="009558E7"/>
    <w:rsid w:val="00955C74"/>
    <w:rsid w:val="00957A9B"/>
    <w:rsid w:val="00960D43"/>
    <w:rsid w:val="00960F1F"/>
    <w:rsid w:val="00961FDE"/>
    <w:rsid w:val="00963B3C"/>
    <w:rsid w:val="009640EA"/>
    <w:rsid w:val="009643E7"/>
    <w:rsid w:val="0096531B"/>
    <w:rsid w:val="00966571"/>
    <w:rsid w:val="0096771E"/>
    <w:rsid w:val="0097040D"/>
    <w:rsid w:val="0097154F"/>
    <w:rsid w:val="00971A6B"/>
    <w:rsid w:val="00973AA3"/>
    <w:rsid w:val="0097679A"/>
    <w:rsid w:val="00983F5E"/>
    <w:rsid w:val="009860A7"/>
    <w:rsid w:val="00986A2F"/>
    <w:rsid w:val="00987389"/>
    <w:rsid w:val="00991F77"/>
    <w:rsid w:val="00993845"/>
    <w:rsid w:val="009938C8"/>
    <w:rsid w:val="00997BC5"/>
    <w:rsid w:val="009A0EE9"/>
    <w:rsid w:val="009A13C1"/>
    <w:rsid w:val="009A3300"/>
    <w:rsid w:val="009A4F8F"/>
    <w:rsid w:val="009A6A7D"/>
    <w:rsid w:val="009A7BB0"/>
    <w:rsid w:val="009B1BAF"/>
    <w:rsid w:val="009B5522"/>
    <w:rsid w:val="009B5610"/>
    <w:rsid w:val="009B5A93"/>
    <w:rsid w:val="009B7C66"/>
    <w:rsid w:val="009B7C7D"/>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4ADD"/>
    <w:rsid w:val="009E5DB6"/>
    <w:rsid w:val="009E60E5"/>
    <w:rsid w:val="009E622C"/>
    <w:rsid w:val="009E674B"/>
    <w:rsid w:val="009E7ADE"/>
    <w:rsid w:val="009F073D"/>
    <w:rsid w:val="009F0FDC"/>
    <w:rsid w:val="009F132B"/>
    <w:rsid w:val="009F133B"/>
    <w:rsid w:val="009F1CA5"/>
    <w:rsid w:val="009F2AD2"/>
    <w:rsid w:val="009F2FDC"/>
    <w:rsid w:val="009F6037"/>
    <w:rsid w:val="009F6063"/>
    <w:rsid w:val="009F7226"/>
    <w:rsid w:val="00A00128"/>
    <w:rsid w:val="00A00652"/>
    <w:rsid w:val="00A015FC"/>
    <w:rsid w:val="00A02C1B"/>
    <w:rsid w:val="00A044D6"/>
    <w:rsid w:val="00A05CD9"/>
    <w:rsid w:val="00A11A99"/>
    <w:rsid w:val="00A12BF1"/>
    <w:rsid w:val="00A1406D"/>
    <w:rsid w:val="00A208BC"/>
    <w:rsid w:val="00A222CB"/>
    <w:rsid w:val="00A244A2"/>
    <w:rsid w:val="00A24BDF"/>
    <w:rsid w:val="00A25550"/>
    <w:rsid w:val="00A25BC2"/>
    <w:rsid w:val="00A260C8"/>
    <w:rsid w:val="00A268DF"/>
    <w:rsid w:val="00A274BC"/>
    <w:rsid w:val="00A278F5"/>
    <w:rsid w:val="00A27F3B"/>
    <w:rsid w:val="00A30114"/>
    <w:rsid w:val="00A30614"/>
    <w:rsid w:val="00A30A6F"/>
    <w:rsid w:val="00A310BE"/>
    <w:rsid w:val="00A31123"/>
    <w:rsid w:val="00A32213"/>
    <w:rsid w:val="00A32E6E"/>
    <w:rsid w:val="00A343B3"/>
    <w:rsid w:val="00A3494E"/>
    <w:rsid w:val="00A3524B"/>
    <w:rsid w:val="00A356DC"/>
    <w:rsid w:val="00A35EBF"/>
    <w:rsid w:val="00A3613A"/>
    <w:rsid w:val="00A37561"/>
    <w:rsid w:val="00A40F58"/>
    <w:rsid w:val="00A439E2"/>
    <w:rsid w:val="00A458B1"/>
    <w:rsid w:val="00A46B67"/>
    <w:rsid w:val="00A47AB3"/>
    <w:rsid w:val="00A54E21"/>
    <w:rsid w:val="00A5593A"/>
    <w:rsid w:val="00A55C85"/>
    <w:rsid w:val="00A56D4C"/>
    <w:rsid w:val="00A56F1C"/>
    <w:rsid w:val="00A57E59"/>
    <w:rsid w:val="00A60552"/>
    <w:rsid w:val="00A60BF1"/>
    <w:rsid w:val="00A62239"/>
    <w:rsid w:val="00A63004"/>
    <w:rsid w:val="00A63839"/>
    <w:rsid w:val="00A638AB"/>
    <w:rsid w:val="00A64D13"/>
    <w:rsid w:val="00A672DB"/>
    <w:rsid w:val="00A67490"/>
    <w:rsid w:val="00A70F1B"/>
    <w:rsid w:val="00A712E2"/>
    <w:rsid w:val="00A72962"/>
    <w:rsid w:val="00A73086"/>
    <w:rsid w:val="00A731FB"/>
    <w:rsid w:val="00A73E5D"/>
    <w:rsid w:val="00A7409D"/>
    <w:rsid w:val="00A74546"/>
    <w:rsid w:val="00A7508E"/>
    <w:rsid w:val="00A75AA5"/>
    <w:rsid w:val="00A77E7C"/>
    <w:rsid w:val="00A81425"/>
    <w:rsid w:val="00A826F8"/>
    <w:rsid w:val="00A82C16"/>
    <w:rsid w:val="00A82D7A"/>
    <w:rsid w:val="00A82F33"/>
    <w:rsid w:val="00A8464E"/>
    <w:rsid w:val="00A84D1B"/>
    <w:rsid w:val="00A86760"/>
    <w:rsid w:val="00A868DF"/>
    <w:rsid w:val="00A90113"/>
    <w:rsid w:val="00A91C9D"/>
    <w:rsid w:val="00A92B14"/>
    <w:rsid w:val="00A93620"/>
    <w:rsid w:val="00A94063"/>
    <w:rsid w:val="00A95CDE"/>
    <w:rsid w:val="00A969A2"/>
    <w:rsid w:val="00A96DA8"/>
    <w:rsid w:val="00A96F65"/>
    <w:rsid w:val="00AA020F"/>
    <w:rsid w:val="00AA1323"/>
    <w:rsid w:val="00AA22DD"/>
    <w:rsid w:val="00AA53BE"/>
    <w:rsid w:val="00AA6A16"/>
    <w:rsid w:val="00AA7581"/>
    <w:rsid w:val="00AA7CFB"/>
    <w:rsid w:val="00AB03EC"/>
    <w:rsid w:val="00AB2399"/>
    <w:rsid w:val="00AB2683"/>
    <w:rsid w:val="00AB5A3B"/>
    <w:rsid w:val="00AB5A7B"/>
    <w:rsid w:val="00AB5C02"/>
    <w:rsid w:val="00AB769B"/>
    <w:rsid w:val="00AC0B64"/>
    <w:rsid w:val="00AC11EE"/>
    <w:rsid w:val="00AC19F2"/>
    <w:rsid w:val="00AC1F22"/>
    <w:rsid w:val="00AC2DB9"/>
    <w:rsid w:val="00AC356A"/>
    <w:rsid w:val="00AC448C"/>
    <w:rsid w:val="00AC7512"/>
    <w:rsid w:val="00AC7F36"/>
    <w:rsid w:val="00AD19EC"/>
    <w:rsid w:val="00AD1C22"/>
    <w:rsid w:val="00AD1D74"/>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1C3"/>
    <w:rsid w:val="00B01CD7"/>
    <w:rsid w:val="00B02CA8"/>
    <w:rsid w:val="00B0430A"/>
    <w:rsid w:val="00B04DDE"/>
    <w:rsid w:val="00B05448"/>
    <w:rsid w:val="00B05A91"/>
    <w:rsid w:val="00B05C1B"/>
    <w:rsid w:val="00B06370"/>
    <w:rsid w:val="00B06A15"/>
    <w:rsid w:val="00B075A4"/>
    <w:rsid w:val="00B07D5F"/>
    <w:rsid w:val="00B1002D"/>
    <w:rsid w:val="00B10602"/>
    <w:rsid w:val="00B109CC"/>
    <w:rsid w:val="00B10BB3"/>
    <w:rsid w:val="00B11E4A"/>
    <w:rsid w:val="00B1219A"/>
    <w:rsid w:val="00B1490E"/>
    <w:rsid w:val="00B15591"/>
    <w:rsid w:val="00B155DF"/>
    <w:rsid w:val="00B16917"/>
    <w:rsid w:val="00B172C1"/>
    <w:rsid w:val="00B17716"/>
    <w:rsid w:val="00B206EA"/>
    <w:rsid w:val="00B218DA"/>
    <w:rsid w:val="00B221FB"/>
    <w:rsid w:val="00B232F0"/>
    <w:rsid w:val="00B234AB"/>
    <w:rsid w:val="00B23CED"/>
    <w:rsid w:val="00B30B4C"/>
    <w:rsid w:val="00B32214"/>
    <w:rsid w:val="00B32B7E"/>
    <w:rsid w:val="00B32FBD"/>
    <w:rsid w:val="00B339F1"/>
    <w:rsid w:val="00B3447F"/>
    <w:rsid w:val="00B34BEF"/>
    <w:rsid w:val="00B34FBE"/>
    <w:rsid w:val="00B35822"/>
    <w:rsid w:val="00B41A6F"/>
    <w:rsid w:val="00B44254"/>
    <w:rsid w:val="00B44779"/>
    <w:rsid w:val="00B45BA5"/>
    <w:rsid w:val="00B45CB6"/>
    <w:rsid w:val="00B516A3"/>
    <w:rsid w:val="00B52303"/>
    <w:rsid w:val="00B54675"/>
    <w:rsid w:val="00B56A04"/>
    <w:rsid w:val="00B60BDB"/>
    <w:rsid w:val="00B60EB3"/>
    <w:rsid w:val="00B6217D"/>
    <w:rsid w:val="00B63706"/>
    <w:rsid w:val="00B63E90"/>
    <w:rsid w:val="00B6449A"/>
    <w:rsid w:val="00B65845"/>
    <w:rsid w:val="00B66923"/>
    <w:rsid w:val="00B70D75"/>
    <w:rsid w:val="00B7165E"/>
    <w:rsid w:val="00B71DF3"/>
    <w:rsid w:val="00B76F86"/>
    <w:rsid w:val="00B772B7"/>
    <w:rsid w:val="00B82853"/>
    <w:rsid w:val="00B83077"/>
    <w:rsid w:val="00B845CE"/>
    <w:rsid w:val="00B84F6F"/>
    <w:rsid w:val="00B86955"/>
    <w:rsid w:val="00B86C0A"/>
    <w:rsid w:val="00B86FAF"/>
    <w:rsid w:val="00B87595"/>
    <w:rsid w:val="00B87D34"/>
    <w:rsid w:val="00B92159"/>
    <w:rsid w:val="00B9430A"/>
    <w:rsid w:val="00B947AA"/>
    <w:rsid w:val="00B94ACE"/>
    <w:rsid w:val="00B97729"/>
    <w:rsid w:val="00BA0D14"/>
    <w:rsid w:val="00BA2D82"/>
    <w:rsid w:val="00BA4165"/>
    <w:rsid w:val="00BA438C"/>
    <w:rsid w:val="00BA4944"/>
    <w:rsid w:val="00BA4F4D"/>
    <w:rsid w:val="00BA616A"/>
    <w:rsid w:val="00BA7F22"/>
    <w:rsid w:val="00BB2131"/>
    <w:rsid w:val="00BB47B0"/>
    <w:rsid w:val="00BB496F"/>
    <w:rsid w:val="00BB4F42"/>
    <w:rsid w:val="00BB6C61"/>
    <w:rsid w:val="00BB787A"/>
    <w:rsid w:val="00BB7C7B"/>
    <w:rsid w:val="00BC0156"/>
    <w:rsid w:val="00BC1863"/>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3F51"/>
    <w:rsid w:val="00C04164"/>
    <w:rsid w:val="00C04FE9"/>
    <w:rsid w:val="00C0544D"/>
    <w:rsid w:val="00C0680F"/>
    <w:rsid w:val="00C0721E"/>
    <w:rsid w:val="00C077EF"/>
    <w:rsid w:val="00C119C9"/>
    <w:rsid w:val="00C12DD6"/>
    <w:rsid w:val="00C136F1"/>
    <w:rsid w:val="00C13F9A"/>
    <w:rsid w:val="00C15ECF"/>
    <w:rsid w:val="00C174AA"/>
    <w:rsid w:val="00C2323E"/>
    <w:rsid w:val="00C24EF4"/>
    <w:rsid w:val="00C25104"/>
    <w:rsid w:val="00C273EA"/>
    <w:rsid w:val="00C31DBE"/>
    <w:rsid w:val="00C32104"/>
    <w:rsid w:val="00C332CD"/>
    <w:rsid w:val="00C33BFF"/>
    <w:rsid w:val="00C33D54"/>
    <w:rsid w:val="00C34C5F"/>
    <w:rsid w:val="00C4055D"/>
    <w:rsid w:val="00C421C3"/>
    <w:rsid w:val="00C438E7"/>
    <w:rsid w:val="00C4675F"/>
    <w:rsid w:val="00C479BF"/>
    <w:rsid w:val="00C50073"/>
    <w:rsid w:val="00C52833"/>
    <w:rsid w:val="00C570E1"/>
    <w:rsid w:val="00C57BE4"/>
    <w:rsid w:val="00C57E1E"/>
    <w:rsid w:val="00C6072A"/>
    <w:rsid w:val="00C6189E"/>
    <w:rsid w:val="00C6229B"/>
    <w:rsid w:val="00C6242E"/>
    <w:rsid w:val="00C62F58"/>
    <w:rsid w:val="00C62F70"/>
    <w:rsid w:val="00C64A47"/>
    <w:rsid w:val="00C679B9"/>
    <w:rsid w:val="00C7055B"/>
    <w:rsid w:val="00C721D0"/>
    <w:rsid w:val="00C7380B"/>
    <w:rsid w:val="00C741FB"/>
    <w:rsid w:val="00C74246"/>
    <w:rsid w:val="00C744A9"/>
    <w:rsid w:val="00C75056"/>
    <w:rsid w:val="00C75A2A"/>
    <w:rsid w:val="00C769BD"/>
    <w:rsid w:val="00C775AC"/>
    <w:rsid w:val="00C77963"/>
    <w:rsid w:val="00C80AE4"/>
    <w:rsid w:val="00C85E2E"/>
    <w:rsid w:val="00C8656D"/>
    <w:rsid w:val="00C866C8"/>
    <w:rsid w:val="00C87AEC"/>
    <w:rsid w:val="00C87B05"/>
    <w:rsid w:val="00C87C9E"/>
    <w:rsid w:val="00C90158"/>
    <w:rsid w:val="00C916AB"/>
    <w:rsid w:val="00C933DA"/>
    <w:rsid w:val="00C94021"/>
    <w:rsid w:val="00C94FC9"/>
    <w:rsid w:val="00C95B87"/>
    <w:rsid w:val="00C95D51"/>
    <w:rsid w:val="00C96998"/>
    <w:rsid w:val="00C96D14"/>
    <w:rsid w:val="00C97B55"/>
    <w:rsid w:val="00C97B64"/>
    <w:rsid w:val="00CA001F"/>
    <w:rsid w:val="00CA0B99"/>
    <w:rsid w:val="00CA23DE"/>
    <w:rsid w:val="00CA380B"/>
    <w:rsid w:val="00CA6A2B"/>
    <w:rsid w:val="00CA7790"/>
    <w:rsid w:val="00CB2E3E"/>
    <w:rsid w:val="00CB4772"/>
    <w:rsid w:val="00CB714C"/>
    <w:rsid w:val="00CC01B1"/>
    <w:rsid w:val="00CC0F95"/>
    <w:rsid w:val="00CC18F5"/>
    <w:rsid w:val="00CC1F9C"/>
    <w:rsid w:val="00CC22AD"/>
    <w:rsid w:val="00CC2794"/>
    <w:rsid w:val="00CC29B7"/>
    <w:rsid w:val="00CC5485"/>
    <w:rsid w:val="00CC6D13"/>
    <w:rsid w:val="00CC73C4"/>
    <w:rsid w:val="00CC76DA"/>
    <w:rsid w:val="00CD084E"/>
    <w:rsid w:val="00CD1C63"/>
    <w:rsid w:val="00CD2F70"/>
    <w:rsid w:val="00CD35E3"/>
    <w:rsid w:val="00CD60FE"/>
    <w:rsid w:val="00CD63CE"/>
    <w:rsid w:val="00CD6F28"/>
    <w:rsid w:val="00CD737A"/>
    <w:rsid w:val="00CE0559"/>
    <w:rsid w:val="00CE0A6F"/>
    <w:rsid w:val="00CE0D9B"/>
    <w:rsid w:val="00CE17B7"/>
    <w:rsid w:val="00CE1AC7"/>
    <w:rsid w:val="00CE271F"/>
    <w:rsid w:val="00CE2D76"/>
    <w:rsid w:val="00CE2F9B"/>
    <w:rsid w:val="00CE3B0A"/>
    <w:rsid w:val="00CE765A"/>
    <w:rsid w:val="00CF1C50"/>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1EE1"/>
    <w:rsid w:val="00D23F6D"/>
    <w:rsid w:val="00D264D6"/>
    <w:rsid w:val="00D268F5"/>
    <w:rsid w:val="00D26A1B"/>
    <w:rsid w:val="00D26C63"/>
    <w:rsid w:val="00D27DE9"/>
    <w:rsid w:val="00D3171C"/>
    <w:rsid w:val="00D31D5F"/>
    <w:rsid w:val="00D3262A"/>
    <w:rsid w:val="00D3321F"/>
    <w:rsid w:val="00D34B91"/>
    <w:rsid w:val="00D401FC"/>
    <w:rsid w:val="00D41DDE"/>
    <w:rsid w:val="00D42784"/>
    <w:rsid w:val="00D448AF"/>
    <w:rsid w:val="00D461CE"/>
    <w:rsid w:val="00D470C6"/>
    <w:rsid w:val="00D50BCA"/>
    <w:rsid w:val="00D51007"/>
    <w:rsid w:val="00D526B1"/>
    <w:rsid w:val="00D53684"/>
    <w:rsid w:val="00D541BF"/>
    <w:rsid w:val="00D543B9"/>
    <w:rsid w:val="00D55794"/>
    <w:rsid w:val="00D56D5D"/>
    <w:rsid w:val="00D578AB"/>
    <w:rsid w:val="00D60487"/>
    <w:rsid w:val="00D60CDD"/>
    <w:rsid w:val="00D61DCC"/>
    <w:rsid w:val="00D62065"/>
    <w:rsid w:val="00D6320F"/>
    <w:rsid w:val="00D63879"/>
    <w:rsid w:val="00D6442E"/>
    <w:rsid w:val="00D65D66"/>
    <w:rsid w:val="00D66222"/>
    <w:rsid w:val="00D6750A"/>
    <w:rsid w:val="00D67A36"/>
    <w:rsid w:val="00D709B0"/>
    <w:rsid w:val="00D7381B"/>
    <w:rsid w:val="00D7748A"/>
    <w:rsid w:val="00D77823"/>
    <w:rsid w:val="00D81259"/>
    <w:rsid w:val="00D82293"/>
    <w:rsid w:val="00D82FD0"/>
    <w:rsid w:val="00D83DB4"/>
    <w:rsid w:val="00D84314"/>
    <w:rsid w:val="00D84435"/>
    <w:rsid w:val="00D85469"/>
    <w:rsid w:val="00D8617F"/>
    <w:rsid w:val="00D86AFF"/>
    <w:rsid w:val="00D874BD"/>
    <w:rsid w:val="00D94016"/>
    <w:rsid w:val="00D95495"/>
    <w:rsid w:val="00D97D13"/>
    <w:rsid w:val="00D97F66"/>
    <w:rsid w:val="00DA0155"/>
    <w:rsid w:val="00DA092B"/>
    <w:rsid w:val="00DA2A6C"/>
    <w:rsid w:val="00DA32AD"/>
    <w:rsid w:val="00DA5F4B"/>
    <w:rsid w:val="00DA62C1"/>
    <w:rsid w:val="00DA7CFA"/>
    <w:rsid w:val="00DB21BF"/>
    <w:rsid w:val="00DB25E9"/>
    <w:rsid w:val="00DB28A8"/>
    <w:rsid w:val="00DB4A17"/>
    <w:rsid w:val="00DB524D"/>
    <w:rsid w:val="00DB52F7"/>
    <w:rsid w:val="00DC010B"/>
    <w:rsid w:val="00DC11C7"/>
    <w:rsid w:val="00DC174A"/>
    <w:rsid w:val="00DC52B4"/>
    <w:rsid w:val="00DC6639"/>
    <w:rsid w:val="00DC70D0"/>
    <w:rsid w:val="00DD0180"/>
    <w:rsid w:val="00DD1BAE"/>
    <w:rsid w:val="00DD1CA5"/>
    <w:rsid w:val="00DD4052"/>
    <w:rsid w:val="00DD4FAC"/>
    <w:rsid w:val="00DD5155"/>
    <w:rsid w:val="00DD5947"/>
    <w:rsid w:val="00DD5C11"/>
    <w:rsid w:val="00DE29E4"/>
    <w:rsid w:val="00DE3E53"/>
    <w:rsid w:val="00DE4C46"/>
    <w:rsid w:val="00DF0D93"/>
    <w:rsid w:val="00DF0F7A"/>
    <w:rsid w:val="00DF1556"/>
    <w:rsid w:val="00DF2A19"/>
    <w:rsid w:val="00DF48DA"/>
    <w:rsid w:val="00DF60E4"/>
    <w:rsid w:val="00DF6D12"/>
    <w:rsid w:val="00DF7F8A"/>
    <w:rsid w:val="00E008BA"/>
    <w:rsid w:val="00E010EC"/>
    <w:rsid w:val="00E016F4"/>
    <w:rsid w:val="00E01A82"/>
    <w:rsid w:val="00E01C00"/>
    <w:rsid w:val="00E02BCB"/>
    <w:rsid w:val="00E0373F"/>
    <w:rsid w:val="00E03FF1"/>
    <w:rsid w:val="00E0480E"/>
    <w:rsid w:val="00E0514B"/>
    <w:rsid w:val="00E07334"/>
    <w:rsid w:val="00E07FC0"/>
    <w:rsid w:val="00E10F93"/>
    <w:rsid w:val="00E1165D"/>
    <w:rsid w:val="00E11852"/>
    <w:rsid w:val="00E16D27"/>
    <w:rsid w:val="00E20528"/>
    <w:rsid w:val="00E20542"/>
    <w:rsid w:val="00E215BD"/>
    <w:rsid w:val="00E22309"/>
    <w:rsid w:val="00E22C51"/>
    <w:rsid w:val="00E22FDE"/>
    <w:rsid w:val="00E23C69"/>
    <w:rsid w:val="00E24C0D"/>
    <w:rsid w:val="00E2598F"/>
    <w:rsid w:val="00E27242"/>
    <w:rsid w:val="00E30BF4"/>
    <w:rsid w:val="00E320C4"/>
    <w:rsid w:val="00E33E40"/>
    <w:rsid w:val="00E351FE"/>
    <w:rsid w:val="00E4067B"/>
    <w:rsid w:val="00E40D37"/>
    <w:rsid w:val="00E4276C"/>
    <w:rsid w:val="00E43FA5"/>
    <w:rsid w:val="00E441C8"/>
    <w:rsid w:val="00E441EA"/>
    <w:rsid w:val="00E4568C"/>
    <w:rsid w:val="00E45AAD"/>
    <w:rsid w:val="00E45C96"/>
    <w:rsid w:val="00E47421"/>
    <w:rsid w:val="00E4787B"/>
    <w:rsid w:val="00E50606"/>
    <w:rsid w:val="00E509F1"/>
    <w:rsid w:val="00E50EA7"/>
    <w:rsid w:val="00E51AA4"/>
    <w:rsid w:val="00E51F36"/>
    <w:rsid w:val="00E52386"/>
    <w:rsid w:val="00E528AB"/>
    <w:rsid w:val="00E52969"/>
    <w:rsid w:val="00E55D32"/>
    <w:rsid w:val="00E6187C"/>
    <w:rsid w:val="00E63D11"/>
    <w:rsid w:val="00E66F70"/>
    <w:rsid w:val="00E67167"/>
    <w:rsid w:val="00E70224"/>
    <w:rsid w:val="00E74519"/>
    <w:rsid w:val="00E745E8"/>
    <w:rsid w:val="00E75F46"/>
    <w:rsid w:val="00E76252"/>
    <w:rsid w:val="00E76A8D"/>
    <w:rsid w:val="00E8023B"/>
    <w:rsid w:val="00E81984"/>
    <w:rsid w:val="00E83B3B"/>
    <w:rsid w:val="00E83C46"/>
    <w:rsid w:val="00E849C4"/>
    <w:rsid w:val="00E8655C"/>
    <w:rsid w:val="00E87DFF"/>
    <w:rsid w:val="00E92741"/>
    <w:rsid w:val="00E92B5D"/>
    <w:rsid w:val="00E93329"/>
    <w:rsid w:val="00E93D2F"/>
    <w:rsid w:val="00E94930"/>
    <w:rsid w:val="00E94F62"/>
    <w:rsid w:val="00E977E8"/>
    <w:rsid w:val="00EA027B"/>
    <w:rsid w:val="00EA0591"/>
    <w:rsid w:val="00EA1102"/>
    <w:rsid w:val="00EA23BF"/>
    <w:rsid w:val="00EA31B0"/>
    <w:rsid w:val="00EA49FB"/>
    <w:rsid w:val="00EA74D2"/>
    <w:rsid w:val="00EB1DFA"/>
    <w:rsid w:val="00EB2085"/>
    <w:rsid w:val="00EB30EB"/>
    <w:rsid w:val="00EB3A76"/>
    <w:rsid w:val="00EB3A89"/>
    <w:rsid w:val="00EB6B7F"/>
    <w:rsid w:val="00EB7B26"/>
    <w:rsid w:val="00EC03E7"/>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E7359"/>
    <w:rsid w:val="00EF2060"/>
    <w:rsid w:val="00EF74BC"/>
    <w:rsid w:val="00F003E3"/>
    <w:rsid w:val="00F020F7"/>
    <w:rsid w:val="00F043E4"/>
    <w:rsid w:val="00F054B7"/>
    <w:rsid w:val="00F071A9"/>
    <w:rsid w:val="00F102B6"/>
    <w:rsid w:val="00F1084E"/>
    <w:rsid w:val="00F10B00"/>
    <w:rsid w:val="00F10B4D"/>
    <w:rsid w:val="00F10F95"/>
    <w:rsid w:val="00F11173"/>
    <w:rsid w:val="00F11194"/>
    <w:rsid w:val="00F11638"/>
    <w:rsid w:val="00F1345F"/>
    <w:rsid w:val="00F21308"/>
    <w:rsid w:val="00F21511"/>
    <w:rsid w:val="00F222D0"/>
    <w:rsid w:val="00F23260"/>
    <w:rsid w:val="00F27741"/>
    <w:rsid w:val="00F279A5"/>
    <w:rsid w:val="00F31F96"/>
    <w:rsid w:val="00F32FBB"/>
    <w:rsid w:val="00F35AE8"/>
    <w:rsid w:val="00F35CFC"/>
    <w:rsid w:val="00F36667"/>
    <w:rsid w:val="00F366E6"/>
    <w:rsid w:val="00F40887"/>
    <w:rsid w:val="00F425C0"/>
    <w:rsid w:val="00F42AAC"/>
    <w:rsid w:val="00F4455B"/>
    <w:rsid w:val="00F45404"/>
    <w:rsid w:val="00F46457"/>
    <w:rsid w:val="00F504A0"/>
    <w:rsid w:val="00F522A7"/>
    <w:rsid w:val="00F53031"/>
    <w:rsid w:val="00F53A14"/>
    <w:rsid w:val="00F544F3"/>
    <w:rsid w:val="00F5489D"/>
    <w:rsid w:val="00F54F98"/>
    <w:rsid w:val="00F55E19"/>
    <w:rsid w:val="00F57943"/>
    <w:rsid w:val="00F61312"/>
    <w:rsid w:val="00F62EF4"/>
    <w:rsid w:val="00F636D5"/>
    <w:rsid w:val="00F63A60"/>
    <w:rsid w:val="00F63C3A"/>
    <w:rsid w:val="00F67EE5"/>
    <w:rsid w:val="00F70050"/>
    <w:rsid w:val="00F711BC"/>
    <w:rsid w:val="00F71D65"/>
    <w:rsid w:val="00F752A2"/>
    <w:rsid w:val="00F75E51"/>
    <w:rsid w:val="00F76339"/>
    <w:rsid w:val="00F8249F"/>
    <w:rsid w:val="00F82ACE"/>
    <w:rsid w:val="00F82D76"/>
    <w:rsid w:val="00F832EF"/>
    <w:rsid w:val="00F83955"/>
    <w:rsid w:val="00F83B6B"/>
    <w:rsid w:val="00F83C73"/>
    <w:rsid w:val="00F854E3"/>
    <w:rsid w:val="00F90BEF"/>
    <w:rsid w:val="00F93C9C"/>
    <w:rsid w:val="00F95C1F"/>
    <w:rsid w:val="00F97519"/>
    <w:rsid w:val="00F977D4"/>
    <w:rsid w:val="00FA0D8E"/>
    <w:rsid w:val="00FA1B24"/>
    <w:rsid w:val="00FA2C9B"/>
    <w:rsid w:val="00FA5CDF"/>
    <w:rsid w:val="00FA690F"/>
    <w:rsid w:val="00FA6CE0"/>
    <w:rsid w:val="00FA6EFD"/>
    <w:rsid w:val="00FA72F9"/>
    <w:rsid w:val="00FB1AC2"/>
    <w:rsid w:val="00FB32C6"/>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5A2"/>
    <w:rsid w:val="00FE6C2F"/>
    <w:rsid w:val="00FF000D"/>
    <w:rsid w:val="00FF3E8C"/>
    <w:rsid w:val="00FF4F6E"/>
    <w:rsid w:val="00FF5FBA"/>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30D37E-BD4E-4819-97B8-97735FBE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paragraph" w:customStyle="1" w:styleId="Default">
    <w:name w:val="Default"/>
    <w:rsid w:val="00D268F5"/>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lesovaNA@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41EE-6A6A-4C53-957F-B3ECF2FE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2020-07-21T10:07:00Z</cp:lastPrinted>
  <dcterms:created xsi:type="dcterms:W3CDTF">2023-01-18T11:25:00Z</dcterms:created>
  <dcterms:modified xsi:type="dcterms:W3CDTF">2023-01-18T11:25:00Z</dcterms:modified>
</cp:coreProperties>
</file>